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B97" w:rsidRDefault="000A6B97" w:rsidP="00474E76">
      <w:pPr>
        <w:jc w:val="both"/>
      </w:pPr>
      <w:proofErr w:type="spellStart"/>
      <w:r w:rsidRPr="00B067ED">
        <w:rPr>
          <w:sz w:val="40"/>
          <w:szCs w:val="40"/>
        </w:rPr>
        <w:t>Conditus</w:t>
      </w:r>
      <w:proofErr w:type="spellEnd"/>
      <w:r w:rsidRPr="00B067ED">
        <w:rPr>
          <w:sz w:val="40"/>
          <w:szCs w:val="40"/>
        </w:rPr>
        <w:t xml:space="preserve"> </w:t>
      </w:r>
      <w:proofErr w:type="spellStart"/>
      <w:r w:rsidRPr="00B067ED">
        <w:rPr>
          <w:sz w:val="40"/>
          <w:szCs w:val="40"/>
        </w:rPr>
        <w:t>Taležlauf</w:t>
      </w:r>
      <w:proofErr w:type="spellEnd"/>
      <w:r w:rsidRPr="00B067ED">
        <w:rPr>
          <w:sz w:val="40"/>
          <w:szCs w:val="40"/>
        </w:rPr>
        <w:t xml:space="preserve"> – Cilj z razgledom razpis 2019</w:t>
      </w:r>
      <w:r>
        <w:br/>
      </w:r>
      <w:r>
        <w:br/>
      </w:r>
      <w:r w:rsidRPr="00B067ED">
        <w:rPr>
          <w:sz w:val="28"/>
          <w:szCs w:val="28"/>
        </w:rPr>
        <w:t xml:space="preserve">Športno društvo Ribno v nedeljo, 11. 8. 2019 organizira sedmi </w:t>
      </w:r>
      <w:proofErr w:type="spellStart"/>
      <w:r w:rsidRPr="00B067ED">
        <w:rPr>
          <w:sz w:val="28"/>
          <w:szCs w:val="28"/>
        </w:rPr>
        <w:t>Conditus</w:t>
      </w:r>
      <w:proofErr w:type="spellEnd"/>
      <w:r w:rsidRPr="00B067ED">
        <w:rPr>
          <w:sz w:val="28"/>
          <w:szCs w:val="28"/>
        </w:rPr>
        <w:t xml:space="preserve"> </w:t>
      </w:r>
      <w:proofErr w:type="spellStart"/>
      <w:r w:rsidRPr="00B067ED">
        <w:rPr>
          <w:sz w:val="28"/>
          <w:szCs w:val="28"/>
        </w:rPr>
        <w:t>Taležlauf</w:t>
      </w:r>
      <w:proofErr w:type="spellEnd"/>
      <w:r w:rsidRPr="00B067ED">
        <w:rPr>
          <w:sz w:val="28"/>
          <w:szCs w:val="28"/>
        </w:rPr>
        <w:t xml:space="preserve"> – Cilj z razgledom</w:t>
      </w:r>
      <w:r w:rsidRPr="00B067ED">
        <w:rPr>
          <w:sz w:val="28"/>
          <w:szCs w:val="28"/>
        </w:rPr>
        <w:t>.</w:t>
      </w:r>
    </w:p>
    <w:p w:rsidR="000A6B97" w:rsidRDefault="000A6B97" w:rsidP="00B067ED">
      <w:r w:rsidRPr="00B067ED">
        <w:rPr>
          <w:b/>
        </w:rPr>
        <w:t>Kraj prireditve:</w:t>
      </w:r>
      <w:r>
        <w:t xml:space="preserve"> Ribno pri Bledu</w:t>
      </w:r>
      <w:r>
        <w:br/>
      </w:r>
      <w:r w:rsidRPr="00B067ED">
        <w:rPr>
          <w:b/>
        </w:rPr>
        <w:t>Štart teka:</w:t>
      </w:r>
      <w:r>
        <w:t xml:space="preserve"> </w:t>
      </w:r>
      <w:r>
        <w:t xml:space="preserve">Pri Hotelu Ribno (480 m </w:t>
      </w:r>
      <w:proofErr w:type="spellStart"/>
      <w:r>
        <w:t>n.v</w:t>
      </w:r>
      <w:proofErr w:type="spellEnd"/>
      <w:r>
        <w:t>.) ob 10. uri</w:t>
      </w:r>
      <w:r>
        <w:br/>
      </w:r>
      <w:r w:rsidRPr="00B067ED">
        <w:rPr>
          <w:b/>
        </w:rPr>
        <w:t>Cilj teka:</w:t>
      </w:r>
      <w:r>
        <w:t xml:space="preserve"> </w:t>
      </w:r>
      <w:r>
        <w:t xml:space="preserve">Lovska koča na </w:t>
      </w:r>
      <w:proofErr w:type="spellStart"/>
      <w:r>
        <w:t>Taležu</w:t>
      </w:r>
      <w:proofErr w:type="spellEnd"/>
      <w:r>
        <w:t xml:space="preserve"> (726 m </w:t>
      </w:r>
      <w:proofErr w:type="spellStart"/>
      <w:r>
        <w:t>n.v</w:t>
      </w:r>
      <w:proofErr w:type="spellEnd"/>
      <w:r>
        <w:t>.)</w:t>
      </w:r>
      <w:r>
        <w:br/>
      </w:r>
      <w:r w:rsidRPr="00B067ED">
        <w:rPr>
          <w:b/>
        </w:rPr>
        <w:t>Podatki o progi:</w:t>
      </w:r>
      <w:r>
        <w:t xml:space="preserve"> </w:t>
      </w:r>
      <w:r>
        <w:t>Trasa teka, dolžine 9,7 km, bo potekala po gozdnih in makadamskih poteh ter stezah z vzponom in spustom z najvišje točke teka Tolstega vrha (873 m n. v.). Na progi so tri okrepčevalnice z vodo.</w:t>
      </w:r>
      <w:r>
        <w:br/>
      </w:r>
      <w:r w:rsidRPr="00B067ED">
        <w:rPr>
          <w:b/>
        </w:rPr>
        <w:t>Vodja tekmovanja:</w:t>
      </w:r>
      <w:r>
        <w:t xml:space="preserve"> Miha Valant</w:t>
      </w:r>
      <w:r>
        <w:br/>
      </w:r>
      <w:r w:rsidRPr="00B067ED">
        <w:rPr>
          <w:b/>
        </w:rPr>
        <w:t>Informacije:</w:t>
      </w:r>
      <w:r>
        <w:t xml:space="preserve"> Miha Valant (041/885-698) e-pošta: </w:t>
      </w:r>
      <w:hyperlink r:id="rId5" w:history="1">
        <w:r w:rsidRPr="00E31ADF">
          <w:rPr>
            <w:rStyle w:val="Hiperpovezava"/>
          </w:rPr>
          <w:t>info@talezlauf.si</w:t>
        </w:r>
      </w:hyperlink>
      <w:r>
        <w:t xml:space="preserve"> in </w:t>
      </w:r>
      <w:hyperlink r:id="rId6" w:history="1">
        <w:r w:rsidRPr="00E31ADF">
          <w:rPr>
            <w:rStyle w:val="Hiperpovezava"/>
          </w:rPr>
          <w:t>www.talezlauf.si</w:t>
        </w:r>
      </w:hyperlink>
    </w:p>
    <w:p w:rsidR="000A6B97" w:rsidRDefault="000A6B97" w:rsidP="00B067ED">
      <w:pPr>
        <w:jc w:val="both"/>
      </w:pPr>
      <w:r w:rsidRPr="00B067ED">
        <w:rPr>
          <w:b/>
        </w:rPr>
        <w:t>Prijavnina:</w:t>
      </w:r>
      <w:r>
        <w:br/>
      </w:r>
      <w:proofErr w:type="spellStart"/>
      <w:r w:rsidRPr="000A6B97">
        <w:rPr>
          <w:rStyle w:val="Krepko"/>
          <w:b w:val="0"/>
        </w:rPr>
        <w:t>Predprijave</w:t>
      </w:r>
      <w:proofErr w:type="spellEnd"/>
      <w:r w:rsidRPr="000A6B97">
        <w:rPr>
          <w:rStyle w:val="Krepko"/>
          <w:b w:val="0"/>
        </w:rPr>
        <w:t xml:space="preserve"> do 06.08.2019 plačilo na TRR 07000-0000477233 ŠD Ribno</w:t>
      </w:r>
      <w:r w:rsidR="00823DE3">
        <w:rPr>
          <w:rStyle w:val="Krepko"/>
          <w:b w:val="0"/>
        </w:rPr>
        <w:t>,</w:t>
      </w:r>
      <w:bookmarkStart w:id="0" w:name="_GoBack"/>
      <w:bookmarkEnd w:id="0"/>
      <w:r w:rsidRPr="000A6B97">
        <w:rPr>
          <w:rStyle w:val="Krepko"/>
          <w:b w:val="0"/>
        </w:rPr>
        <w:t xml:space="preserve"> Izletniška ulica 11</w:t>
      </w:r>
      <w:r w:rsidR="00823DE3">
        <w:rPr>
          <w:rStyle w:val="Krepko"/>
          <w:b w:val="0"/>
        </w:rPr>
        <w:t xml:space="preserve"> -</w:t>
      </w:r>
      <w:r w:rsidRPr="000A6B97">
        <w:rPr>
          <w:rStyle w:val="Krepko"/>
          <w:b w:val="0"/>
        </w:rPr>
        <w:t xml:space="preserve"> Ribno</w:t>
      </w:r>
      <w:r w:rsidR="00823DE3">
        <w:rPr>
          <w:rStyle w:val="Krepko"/>
          <w:b w:val="0"/>
        </w:rPr>
        <w:t>,</w:t>
      </w:r>
      <w:r w:rsidRPr="000A6B97">
        <w:rPr>
          <w:rStyle w:val="Krepko"/>
          <w:b w:val="0"/>
        </w:rPr>
        <w:t xml:space="preserve"> 4260 Bled (10eur), pri plačilu na TRR je potrebno v NAMEN vpisati ime in priimek osebe za katero je bilo plačano.</w:t>
      </w:r>
      <w:r w:rsidR="00B067ED">
        <w:rPr>
          <w:rStyle w:val="Krepko"/>
          <w:b w:val="0"/>
        </w:rPr>
        <w:t xml:space="preserve"> </w:t>
      </w:r>
      <w:r w:rsidR="00B067ED" w:rsidRPr="00B067ED">
        <w:rPr>
          <w:rStyle w:val="Krepko"/>
          <w:b w:val="0"/>
        </w:rPr>
        <w:t>Na dan tekmovanja od 8:00 do 9:45 ure prijavnina znaša 12 EUR.</w:t>
      </w:r>
    </w:p>
    <w:p w:rsidR="000A6B97" w:rsidRPr="00B067ED" w:rsidRDefault="000A6B97" w:rsidP="00B067ED">
      <w:pPr>
        <w:jc w:val="both"/>
        <w:rPr>
          <w:b/>
        </w:rPr>
      </w:pPr>
      <w:r w:rsidRPr="00B067ED">
        <w:rPr>
          <w:b/>
        </w:rPr>
        <w:t>Graf proge:</w:t>
      </w:r>
    </w:p>
    <w:p w:rsidR="000A6B97" w:rsidRDefault="000A6B97" w:rsidP="00B067ED">
      <w:pPr>
        <w:jc w:val="both"/>
      </w:pPr>
      <w:r>
        <w:rPr>
          <w:noProof/>
        </w:rPr>
        <w:drawing>
          <wp:inline distT="0" distB="0" distL="0" distR="0">
            <wp:extent cx="5760720" cy="1157453"/>
            <wp:effectExtent l="0" t="0" r="0" b="5080"/>
            <wp:docPr id="1" name="Slika 1" descr="https://talezlauf.si/wp-content/uploads/2018/07/talezlauf_graf_pro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s://talezlauf.si/wp-content/uploads/2018/07/talezlauf_graf_pro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97" w:rsidRPr="00B067ED" w:rsidRDefault="000A6B97" w:rsidP="00B067ED">
      <w:pPr>
        <w:jc w:val="both"/>
        <w:rPr>
          <w:b/>
        </w:rPr>
      </w:pPr>
      <w:r w:rsidRPr="00B067ED">
        <w:rPr>
          <w:b/>
        </w:rPr>
        <w:t>Nagrade:</w:t>
      </w:r>
    </w:p>
    <w:p w:rsidR="00B067ED" w:rsidRDefault="00B067ED" w:rsidP="00B067ED">
      <w:pPr>
        <w:jc w:val="both"/>
      </w:pPr>
      <w:r>
        <w:t>Prvi trije tekmovalci absolutno (moški, ženske) dobijo pokale in praktična darila. Prvi trije v kategorijah medalje.</w:t>
      </w:r>
    </w:p>
    <w:p w:rsidR="000A6B97" w:rsidRPr="00B067ED" w:rsidRDefault="000A6B97" w:rsidP="00B067ED">
      <w:pPr>
        <w:jc w:val="both"/>
        <w:rPr>
          <w:b/>
        </w:rPr>
      </w:pPr>
      <w:r w:rsidRPr="00B067ED">
        <w:rPr>
          <w:b/>
        </w:rPr>
        <w:t>Kategorije: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1701"/>
      </w:tblGrid>
      <w:tr w:rsidR="00B067ED" w:rsidTr="00B067ED">
        <w:tc>
          <w:tcPr>
            <w:tcW w:w="1696" w:type="dxa"/>
          </w:tcPr>
          <w:p w:rsidR="00B067ED" w:rsidRPr="00B067ED" w:rsidRDefault="00B067ED" w:rsidP="00B067ED">
            <w:pPr>
              <w:jc w:val="both"/>
              <w:rPr>
                <w:b/>
              </w:rPr>
            </w:pPr>
            <w:r w:rsidRPr="00B067ED">
              <w:rPr>
                <w:b/>
              </w:rPr>
              <w:t>Moški</w:t>
            </w:r>
          </w:p>
        </w:tc>
        <w:tc>
          <w:tcPr>
            <w:tcW w:w="1701" w:type="dxa"/>
          </w:tcPr>
          <w:p w:rsidR="00B067ED" w:rsidRPr="00B067ED" w:rsidRDefault="00B067ED" w:rsidP="00B067ED">
            <w:pPr>
              <w:jc w:val="both"/>
              <w:rPr>
                <w:b/>
              </w:rPr>
            </w:pPr>
            <w:r w:rsidRPr="00B067ED">
              <w:rPr>
                <w:b/>
              </w:rPr>
              <w:t>Ženske</w:t>
            </w:r>
          </w:p>
        </w:tc>
      </w:tr>
      <w:tr w:rsidR="00B067ED" w:rsidTr="00B067ED">
        <w:tc>
          <w:tcPr>
            <w:tcW w:w="1696" w:type="dxa"/>
          </w:tcPr>
          <w:p w:rsidR="00B067ED" w:rsidRDefault="00B067ED" w:rsidP="00B067ED">
            <w:pPr>
              <w:jc w:val="both"/>
            </w:pPr>
            <w:r>
              <w:t>Do 19 let</w:t>
            </w:r>
          </w:p>
        </w:tc>
        <w:tc>
          <w:tcPr>
            <w:tcW w:w="1701" w:type="dxa"/>
          </w:tcPr>
          <w:p w:rsidR="00B067ED" w:rsidRDefault="00B067ED" w:rsidP="00B067ED">
            <w:pPr>
              <w:jc w:val="both"/>
            </w:pPr>
            <w:r>
              <w:t>Do</w:t>
            </w:r>
            <w:r>
              <w:t xml:space="preserve"> 29 let</w:t>
            </w:r>
          </w:p>
        </w:tc>
      </w:tr>
      <w:tr w:rsidR="00B067ED" w:rsidTr="00B067ED">
        <w:tc>
          <w:tcPr>
            <w:tcW w:w="1696" w:type="dxa"/>
          </w:tcPr>
          <w:p w:rsidR="00B067ED" w:rsidRDefault="00B067ED" w:rsidP="00B067ED">
            <w:pPr>
              <w:jc w:val="both"/>
            </w:pPr>
            <w:r>
              <w:t>Od 20 do 29 let</w:t>
            </w:r>
          </w:p>
        </w:tc>
        <w:tc>
          <w:tcPr>
            <w:tcW w:w="1701" w:type="dxa"/>
          </w:tcPr>
          <w:p w:rsidR="00B067ED" w:rsidRDefault="00B067ED" w:rsidP="00B067ED">
            <w:pPr>
              <w:jc w:val="both"/>
            </w:pPr>
            <w:r>
              <w:t>Od 30 do 39 let</w:t>
            </w:r>
          </w:p>
        </w:tc>
      </w:tr>
      <w:tr w:rsidR="00B067ED" w:rsidTr="00B067ED">
        <w:tc>
          <w:tcPr>
            <w:tcW w:w="1696" w:type="dxa"/>
          </w:tcPr>
          <w:p w:rsidR="00B067ED" w:rsidRDefault="00B067ED" w:rsidP="00B067ED">
            <w:pPr>
              <w:jc w:val="both"/>
            </w:pPr>
            <w:r>
              <w:t xml:space="preserve">Od </w:t>
            </w:r>
            <w:r>
              <w:t>3</w:t>
            </w:r>
            <w:r>
              <w:t xml:space="preserve">0 do </w:t>
            </w:r>
            <w:r>
              <w:t>3</w:t>
            </w:r>
            <w:r>
              <w:t>9 let</w:t>
            </w:r>
          </w:p>
        </w:tc>
        <w:tc>
          <w:tcPr>
            <w:tcW w:w="1701" w:type="dxa"/>
          </w:tcPr>
          <w:p w:rsidR="00B067ED" w:rsidRDefault="00B067ED" w:rsidP="00B067ED">
            <w:pPr>
              <w:jc w:val="both"/>
            </w:pPr>
            <w:r>
              <w:t>Od 40 do 49 let</w:t>
            </w:r>
          </w:p>
        </w:tc>
      </w:tr>
      <w:tr w:rsidR="00B067ED" w:rsidTr="00B067ED">
        <w:tc>
          <w:tcPr>
            <w:tcW w:w="1696" w:type="dxa"/>
          </w:tcPr>
          <w:p w:rsidR="00B067ED" w:rsidRDefault="00B067ED" w:rsidP="00B067ED">
            <w:pPr>
              <w:jc w:val="both"/>
            </w:pPr>
            <w:r>
              <w:t xml:space="preserve">Od </w:t>
            </w:r>
            <w:r>
              <w:t>4</w:t>
            </w:r>
            <w:r>
              <w:t xml:space="preserve">0 do </w:t>
            </w:r>
            <w:r>
              <w:t>4</w:t>
            </w:r>
            <w:r>
              <w:t>9 let</w:t>
            </w:r>
          </w:p>
        </w:tc>
        <w:tc>
          <w:tcPr>
            <w:tcW w:w="1701" w:type="dxa"/>
          </w:tcPr>
          <w:p w:rsidR="00B067ED" w:rsidRDefault="00B067ED" w:rsidP="00B067ED">
            <w:pPr>
              <w:jc w:val="both"/>
            </w:pPr>
            <w:r>
              <w:t>Od 50 do 59 let</w:t>
            </w:r>
          </w:p>
        </w:tc>
      </w:tr>
      <w:tr w:rsidR="00B067ED" w:rsidTr="00B067ED">
        <w:tc>
          <w:tcPr>
            <w:tcW w:w="1696" w:type="dxa"/>
          </w:tcPr>
          <w:p w:rsidR="00B067ED" w:rsidRDefault="00B067ED" w:rsidP="00B067ED">
            <w:pPr>
              <w:jc w:val="both"/>
            </w:pPr>
            <w:r>
              <w:t xml:space="preserve">Od </w:t>
            </w:r>
            <w:r>
              <w:t>5</w:t>
            </w:r>
            <w:r>
              <w:t xml:space="preserve">0 do </w:t>
            </w:r>
            <w:r>
              <w:t>5</w:t>
            </w:r>
            <w:r>
              <w:t>9 let</w:t>
            </w:r>
          </w:p>
        </w:tc>
        <w:tc>
          <w:tcPr>
            <w:tcW w:w="1701" w:type="dxa"/>
          </w:tcPr>
          <w:p w:rsidR="00B067ED" w:rsidRDefault="00B067ED" w:rsidP="00B067ED">
            <w:pPr>
              <w:jc w:val="both"/>
            </w:pPr>
            <w:r>
              <w:t>Nad 60 let</w:t>
            </w:r>
          </w:p>
        </w:tc>
      </w:tr>
      <w:tr w:rsidR="00B067ED" w:rsidTr="00B067ED">
        <w:tc>
          <w:tcPr>
            <w:tcW w:w="1696" w:type="dxa"/>
          </w:tcPr>
          <w:p w:rsidR="00B067ED" w:rsidRDefault="00B067ED" w:rsidP="00B067ED">
            <w:pPr>
              <w:jc w:val="both"/>
            </w:pPr>
            <w:r>
              <w:t xml:space="preserve">Od </w:t>
            </w:r>
            <w:r>
              <w:t>6</w:t>
            </w:r>
            <w:r>
              <w:t xml:space="preserve">0 do </w:t>
            </w:r>
            <w:r>
              <w:t>6</w:t>
            </w:r>
            <w:r>
              <w:t>9 let</w:t>
            </w:r>
          </w:p>
        </w:tc>
        <w:tc>
          <w:tcPr>
            <w:tcW w:w="1701" w:type="dxa"/>
          </w:tcPr>
          <w:p w:rsidR="00B067ED" w:rsidRDefault="00B067ED" w:rsidP="00B067ED">
            <w:pPr>
              <w:jc w:val="both"/>
            </w:pPr>
          </w:p>
        </w:tc>
      </w:tr>
      <w:tr w:rsidR="00B067ED" w:rsidTr="00B067ED">
        <w:tc>
          <w:tcPr>
            <w:tcW w:w="1696" w:type="dxa"/>
          </w:tcPr>
          <w:p w:rsidR="00B067ED" w:rsidRDefault="00B067ED" w:rsidP="00B067ED">
            <w:pPr>
              <w:jc w:val="both"/>
            </w:pPr>
            <w:r>
              <w:t>Nad 70 let</w:t>
            </w:r>
          </w:p>
        </w:tc>
        <w:tc>
          <w:tcPr>
            <w:tcW w:w="1701" w:type="dxa"/>
          </w:tcPr>
          <w:p w:rsidR="00B067ED" w:rsidRDefault="00B067ED" w:rsidP="00B067ED">
            <w:pPr>
              <w:jc w:val="both"/>
            </w:pPr>
          </w:p>
        </w:tc>
      </w:tr>
    </w:tbl>
    <w:p w:rsidR="00B067ED" w:rsidRDefault="00B067ED" w:rsidP="00B067ED">
      <w:pPr>
        <w:jc w:val="both"/>
      </w:pPr>
    </w:p>
    <w:p w:rsidR="000A6B97" w:rsidRPr="00B067ED" w:rsidRDefault="000A6B97" w:rsidP="00B067ED">
      <w:pPr>
        <w:jc w:val="both"/>
        <w:rPr>
          <w:b/>
        </w:rPr>
      </w:pPr>
      <w:r w:rsidRPr="00B067ED">
        <w:rPr>
          <w:b/>
        </w:rPr>
        <w:t>Zdravstveno varstvo:</w:t>
      </w:r>
    </w:p>
    <w:p w:rsidR="00B067ED" w:rsidRPr="00B067ED" w:rsidRDefault="00B067ED" w:rsidP="00B067ED">
      <w:pPr>
        <w:jc w:val="both"/>
        <w:rPr>
          <w:b/>
        </w:rPr>
      </w:pPr>
      <w:r w:rsidRPr="00B067ED">
        <w:rPr>
          <w:rStyle w:val="Krepko"/>
          <w:b w:val="0"/>
        </w:rPr>
        <w:t>Vsak udeleženec tekmovanja tekmuje na lastno odgovornost. Ob progi in na cilju bo poskrbljeno za nujno medicinsko pomoč.</w:t>
      </w:r>
    </w:p>
    <w:p w:rsidR="000A6B97" w:rsidRPr="00B067ED" w:rsidRDefault="00B067ED" w:rsidP="00B067ED">
      <w:pPr>
        <w:jc w:val="both"/>
        <w:rPr>
          <w:b/>
        </w:rPr>
      </w:pPr>
      <w:r>
        <w:rPr>
          <w:b/>
        </w:rPr>
        <w:lastRenderedPageBreak/>
        <w:br/>
      </w:r>
      <w:r w:rsidR="000A6B97" w:rsidRPr="00B067ED">
        <w:rPr>
          <w:b/>
        </w:rPr>
        <w:t>Garderoba:</w:t>
      </w:r>
    </w:p>
    <w:p w:rsidR="00B067ED" w:rsidRDefault="00B067ED" w:rsidP="00B067ED">
      <w:pPr>
        <w:jc w:val="both"/>
      </w:pPr>
      <w:r>
        <w:t>Za prevoz opreme na cilj poskrbi organizator za vse, ki jo bodo oddali na označeno mesto do 10 min pred štartom.</w:t>
      </w:r>
    </w:p>
    <w:p w:rsidR="000A6B97" w:rsidRPr="00B067ED" w:rsidRDefault="000A6B97" w:rsidP="00B067ED">
      <w:pPr>
        <w:jc w:val="both"/>
        <w:rPr>
          <w:b/>
        </w:rPr>
      </w:pPr>
      <w:r w:rsidRPr="00B067ED">
        <w:rPr>
          <w:b/>
        </w:rPr>
        <w:t>Splošni pogoji:</w:t>
      </w:r>
    </w:p>
    <w:p w:rsidR="00B067ED" w:rsidRPr="00B067ED" w:rsidRDefault="00B067ED" w:rsidP="00B067ED">
      <w:pPr>
        <w:pStyle w:val="Navadensplet"/>
        <w:spacing w:before="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67ED">
        <w:rPr>
          <w:rFonts w:asciiTheme="minorHAnsi" w:eastAsiaTheme="minorHAnsi" w:hAnsiTheme="minorHAnsi" w:cstheme="minorBidi"/>
          <w:sz w:val="22"/>
          <w:szCs w:val="22"/>
          <w:lang w:eastAsia="en-US"/>
        </w:rPr>
        <w:t>Sodelujejo lahko vsi, ki izpolnijo prijavnico in poravnajo prijavnino. S podpisom na prijavnici udeleženci potrjujejo, da se strinjajo s pogoji prireditve. Udeleženci tečejo na lastno odgovornost. Vsi tekači so udeleženci v cestnem prometu, dolžni so upoštevati cestnoprometne predpise, navodila in opozorila organizatorjev. Organizator ne odgovarja za nastalo škodo, ki si jo povzročijo udeleženci med seboj ali proti tretji osebi. Udeleženci s podpisom prijavnice soglašajo z objavo fotografij na spletni strani organizatorja.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B067E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Vsak tekač mora imeti vidno štartno številko ob prihodu v cilj (na sprednji strani majice ali pritrjeno na pasu) drugače je tekmovalec diskvalificiran!</w:t>
      </w:r>
    </w:p>
    <w:p w:rsidR="000A6B97" w:rsidRPr="00B067ED" w:rsidRDefault="000A6B97" w:rsidP="00B067ED">
      <w:pPr>
        <w:jc w:val="both"/>
        <w:rPr>
          <w:b/>
        </w:rPr>
      </w:pPr>
      <w:r w:rsidRPr="00B067ED">
        <w:rPr>
          <w:b/>
        </w:rPr>
        <w:t>Vodeni otroški pohod:</w:t>
      </w:r>
    </w:p>
    <w:p w:rsidR="00B067ED" w:rsidRDefault="00B067ED" w:rsidP="00B067ED">
      <w:pPr>
        <w:jc w:val="both"/>
      </w:pPr>
      <w:r>
        <w:t xml:space="preserve">V okviru prireditve CONDITUS TALEŽLAUF 2019 – Cilj z razgledom, tudi letos organiziramo vodeni pohod za otroke. Start in cilj pohoda sta ista kot za tekače, dolžina pohoda je 3 km in poteka po </w:t>
      </w:r>
      <w:proofErr w:type="spellStart"/>
      <w:r>
        <w:t>makadanski</w:t>
      </w:r>
      <w:proofErr w:type="spellEnd"/>
      <w:r>
        <w:t xml:space="preserve"> poti in gozdni stezici. Pohod je primeren za vse otroke starejše od štirih let lahko pa tudi mlajši v spremstvu staršev. Na cilju pohoda pri lovski koči na </w:t>
      </w:r>
      <w:proofErr w:type="spellStart"/>
      <w:r>
        <w:t>Taležu</w:t>
      </w:r>
      <w:proofErr w:type="spellEnd"/>
      <w:r>
        <w:t xml:space="preserve"> vse čaka okrepčilo in </w:t>
      </w:r>
      <w:proofErr w:type="spellStart"/>
      <w:r>
        <w:t>spominjska</w:t>
      </w:r>
      <w:proofErr w:type="spellEnd"/>
      <w:r>
        <w:t xml:space="preserve"> medalja. Pohodniki </w:t>
      </w:r>
      <w:proofErr w:type="spellStart"/>
      <w:r>
        <w:t>sartajo</w:t>
      </w:r>
      <w:proofErr w:type="spellEnd"/>
      <w:r>
        <w:t xml:space="preserve"> ob 9.15 uri, zaradi lažje organizacije je potrebna prijava na prijavnem mestu do 5 minut pred startom.</w:t>
      </w:r>
    </w:p>
    <w:p w:rsidR="000A6B97" w:rsidRDefault="000A6B97"/>
    <w:sectPr w:rsidR="000A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97"/>
    <w:rsid w:val="000A6B97"/>
    <w:rsid w:val="001837AF"/>
    <w:rsid w:val="00474E76"/>
    <w:rsid w:val="00823DE3"/>
    <w:rsid w:val="00B067ED"/>
    <w:rsid w:val="00F1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7833"/>
  <w15:chartTrackingRefBased/>
  <w15:docId w15:val="{C49890B3-5D20-4382-A8F1-DCC41985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6B9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A6B97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0A6B97"/>
    <w:rPr>
      <w:b/>
      <w:bCs/>
    </w:rPr>
  </w:style>
  <w:style w:type="paragraph" w:styleId="Navadensplet">
    <w:name w:val="Normal (Web)"/>
    <w:basedOn w:val="Navaden"/>
    <w:uiPriority w:val="99"/>
    <w:unhideWhenUsed/>
    <w:rsid w:val="00B0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0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alezlauf.si" TargetMode="External"/><Relationship Id="rId5" Type="http://schemas.openxmlformats.org/officeDocument/2006/relationships/hyperlink" Target="mailto:info@talezlauf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CC7C04-A196-4ED7-A97A-40476402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Dvoršak</dc:creator>
  <cp:keywords/>
  <dc:description/>
  <cp:lastModifiedBy>Jaka Dvoršak</cp:lastModifiedBy>
  <cp:revision>3</cp:revision>
  <dcterms:created xsi:type="dcterms:W3CDTF">2019-06-19T09:55:00Z</dcterms:created>
  <dcterms:modified xsi:type="dcterms:W3CDTF">2019-06-19T10:23:00Z</dcterms:modified>
</cp:coreProperties>
</file>