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15" w:rsidRPr="00857D15" w:rsidRDefault="00857D15" w:rsidP="006E7922">
      <w:pPr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</w:p>
    <w:p w:rsidR="00857D15" w:rsidRPr="00857D15" w:rsidRDefault="00857D15" w:rsidP="006E7922">
      <w:pPr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  <w:r w:rsidRPr="00857D15">
        <w:rPr>
          <w:rFonts w:ascii="Garamond" w:hAnsi="Garamond" w:cs="Arial"/>
          <w:noProof/>
        </w:rPr>
        <w:drawing>
          <wp:inline distT="0" distB="0" distL="0" distR="0" wp14:anchorId="53C61883" wp14:editId="71A72C28">
            <wp:extent cx="720000" cy="720000"/>
            <wp:effectExtent l="0" t="0" r="444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nova galerija_logotip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D15" w:rsidRPr="00857D15" w:rsidRDefault="00857D15" w:rsidP="006E7922">
      <w:pPr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</w:p>
    <w:p w:rsidR="00857D15" w:rsidRPr="0000287C" w:rsidRDefault="00857D15" w:rsidP="006E7922">
      <w:pPr>
        <w:spacing w:after="0" w:line="288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sz w:val="20"/>
          <w:szCs w:val="20"/>
        </w:rPr>
        <w:t>Sporočilo za javnost</w:t>
      </w:r>
    </w:p>
    <w:p w:rsidR="00857D15" w:rsidRPr="00857D15" w:rsidRDefault="00857D15" w:rsidP="006E7922">
      <w:pPr>
        <w:spacing w:after="0" w:line="288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8188A" w:rsidRDefault="008003E3" w:rsidP="006E7922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IVO LENŠČAK</w:t>
      </w:r>
    </w:p>
    <w:p w:rsidR="00857D15" w:rsidRDefault="008003E3" w:rsidP="006E7922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SLIKAR</w:t>
      </w:r>
    </w:p>
    <w:p w:rsidR="008003E3" w:rsidRPr="0048188A" w:rsidRDefault="008003E3" w:rsidP="006E7922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Pregledna razstava</w:t>
      </w:r>
    </w:p>
    <w:p w:rsidR="00857D15" w:rsidRPr="00857D15" w:rsidRDefault="008003E3" w:rsidP="006E7922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21. junij–15</w:t>
      </w:r>
      <w:r w:rsidR="0048188A">
        <w:rPr>
          <w:rFonts w:ascii="Garamond" w:hAnsi="Garamond" w:cs="Arial"/>
          <w:b/>
          <w:sz w:val="28"/>
          <w:szCs w:val="28"/>
        </w:rPr>
        <w:t xml:space="preserve">. </w:t>
      </w:r>
      <w:r>
        <w:rPr>
          <w:rFonts w:ascii="Garamond" w:hAnsi="Garamond" w:cs="Arial"/>
          <w:b/>
          <w:sz w:val="28"/>
          <w:szCs w:val="28"/>
        </w:rPr>
        <w:t>september</w:t>
      </w:r>
      <w:r w:rsidR="0048188A">
        <w:rPr>
          <w:rFonts w:ascii="Garamond" w:hAnsi="Garamond" w:cs="Arial"/>
          <w:b/>
          <w:sz w:val="28"/>
          <w:szCs w:val="28"/>
        </w:rPr>
        <w:t xml:space="preserve"> 2019</w:t>
      </w:r>
    </w:p>
    <w:p w:rsidR="00857D15" w:rsidRPr="00857D15" w:rsidRDefault="00857D15" w:rsidP="006E7922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Odprtje razstave bo v </w:t>
      </w:r>
      <w:r w:rsidR="008003E3">
        <w:rPr>
          <w:rFonts w:ascii="Garamond" w:hAnsi="Garamond" w:cs="Arial"/>
          <w:b/>
          <w:sz w:val="24"/>
          <w:szCs w:val="24"/>
        </w:rPr>
        <w:t>petek, 21</w:t>
      </w:r>
      <w:r w:rsidRPr="00857D15">
        <w:rPr>
          <w:rFonts w:ascii="Garamond" w:hAnsi="Garamond" w:cs="Arial"/>
          <w:b/>
          <w:sz w:val="24"/>
          <w:szCs w:val="24"/>
        </w:rPr>
        <w:t xml:space="preserve">. </w:t>
      </w:r>
      <w:r w:rsidR="008003E3">
        <w:rPr>
          <w:rFonts w:ascii="Garamond" w:hAnsi="Garamond" w:cs="Arial"/>
          <w:b/>
          <w:sz w:val="24"/>
          <w:szCs w:val="24"/>
        </w:rPr>
        <w:t>junija</w:t>
      </w:r>
      <w:r w:rsidR="0048188A">
        <w:rPr>
          <w:rFonts w:ascii="Garamond" w:hAnsi="Garamond" w:cs="Arial"/>
          <w:b/>
          <w:sz w:val="24"/>
          <w:szCs w:val="24"/>
        </w:rPr>
        <w:t xml:space="preserve"> 2019</w:t>
      </w:r>
      <w:r w:rsidRPr="00857D15">
        <w:rPr>
          <w:rFonts w:ascii="Garamond" w:hAnsi="Garamond" w:cs="Arial"/>
          <w:b/>
          <w:sz w:val="24"/>
          <w:szCs w:val="24"/>
        </w:rPr>
        <w:t>, ob 19. uri, v Pilonovi galeriji Ajdovščina.</w:t>
      </w:r>
    </w:p>
    <w:p w:rsidR="006E7922" w:rsidRDefault="008003E3" w:rsidP="006E7922">
      <w:pPr>
        <w:jc w:val="both"/>
        <w:rPr>
          <w:rFonts w:ascii="Garamond" w:hAnsi="Garamond" w:cs="Arial"/>
          <w:b/>
          <w:sz w:val="20"/>
          <w:szCs w:val="20"/>
        </w:rPr>
      </w:pPr>
      <w:r w:rsidRPr="00AE4DD1">
        <w:rPr>
          <w:rFonts w:ascii="Garamond" w:hAnsi="Garamond" w:cs="Arial"/>
          <w:b/>
          <w:sz w:val="20"/>
          <w:szCs w:val="20"/>
        </w:rPr>
        <w:t>Ajdovščina je v umetnostni mozaik prispevala marsikatero širši strokovni javnosti zelo znano in malo manj znano ime, ki po kvaliteti daleč presega lokalne okvire</w:t>
      </w:r>
      <w:r w:rsidRPr="00AE4DD1">
        <w:rPr>
          <w:rFonts w:ascii="Garamond" w:hAnsi="Garamond" w:cs="Arial"/>
          <w:b/>
          <w:sz w:val="20"/>
          <w:szCs w:val="20"/>
        </w:rPr>
        <w:t xml:space="preserve">. In Ivo </w:t>
      </w:r>
      <w:proofErr w:type="spellStart"/>
      <w:r w:rsidRPr="00AE4DD1">
        <w:rPr>
          <w:rFonts w:ascii="Garamond" w:hAnsi="Garamond" w:cs="Arial"/>
          <w:b/>
          <w:sz w:val="20"/>
          <w:szCs w:val="20"/>
        </w:rPr>
        <w:t>Lenščak</w:t>
      </w:r>
      <w:proofErr w:type="spellEnd"/>
      <w:r w:rsidRPr="00AE4DD1">
        <w:rPr>
          <w:rFonts w:ascii="Garamond" w:hAnsi="Garamond" w:cs="Arial"/>
          <w:b/>
          <w:sz w:val="20"/>
          <w:szCs w:val="20"/>
        </w:rPr>
        <w:t xml:space="preserve"> to gotovo je. </w:t>
      </w:r>
      <w:r w:rsidRPr="00AE4DD1">
        <w:rPr>
          <w:rFonts w:ascii="Garamond" w:hAnsi="Garamond" w:cs="Arial"/>
          <w:b/>
          <w:sz w:val="20"/>
          <w:szCs w:val="20"/>
        </w:rPr>
        <w:t xml:space="preserve">Ideja o pregledni razstavi Iva </w:t>
      </w:r>
      <w:proofErr w:type="spellStart"/>
      <w:r w:rsidRPr="00AE4DD1">
        <w:rPr>
          <w:rFonts w:ascii="Garamond" w:hAnsi="Garamond" w:cs="Arial"/>
          <w:b/>
          <w:sz w:val="20"/>
          <w:szCs w:val="20"/>
        </w:rPr>
        <w:t>Lenščaka</w:t>
      </w:r>
      <w:proofErr w:type="spellEnd"/>
      <w:r w:rsidRPr="00AE4DD1">
        <w:rPr>
          <w:rFonts w:ascii="Garamond" w:hAnsi="Garamond" w:cs="Arial"/>
          <w:b/>
          <w:sz w:val="20"/>
          <w:szCs w:val="20"/>
        </w:rPr>
        <w:t xml:space="preserve"> je rasla skupaj s popisom njegove z</w:t>
      </w:r>
      <w:r w:rsidRPr="00AE4DD1">
        <w:rPr>
          <w:rFonts w:ascii="Garamond" w:hAnsi="Garamond" w:cs="Arial"/>
          <w:b/>
          <w:sz w:val="20"/>
          <w:szCs w:val="20"/>
        </w:rPr>
        <w:t>apuščine. Leta 1988 je Pilonova galerija pripravila</w:t>
      </w:r>
      <w:r w:rsidRPr="00AE4DD1">
        <w:rPr>
          <w:rFonts w:ascii="Garamond" w:hAnsi="Garamond" w:cs="Arial"/>
          <w:b/>
          <w:sz w:val="20"/>
          <w:szCs w:val="20"/>
        </w:rPr>
        <w:t xml:space="preserve"> </w:t>
      </w:r>
      <w:r w:rsidRPr="00600F9B">
        <w:rPr>
          <w:rFonts w:ascii="Garamond" w:hAnsi="Garamond" w:cs="Arial"/>
          <w:b/>
          <w:sz w:val="20"/>
          <w:szCs w:val="20"/>
        </w:rPr>
        <w:t>Spominsko razstavo</w:t>
      </w:r>
      <w:r w:rsidRPr="00AE4DD1">
        <w:rPr>
          <w:rFonts w:ascii="Garamond" w:hAnsi="Garamond" w:cs="Arial"/>
          <w:b/>
          <w:sz w:val="20"/>
          <w:szCs w:val="20"/>
        </w:rPr>
        <w:t xml:space="preserve">,  ki pa jo je pospremil precej skromen katalog z besedilom Janeza Mesesnela. Letos želimo to vrzel zapolniti tako z razstavo kot s katalogom </w:t>
      </w:r>
      <w:r w:rsidRPr="00600F9B">
        <w:rPr>
          <w:rFonts w:ascii="Garamond" w:hAnsi="Garamond" w:cs="Arial"/>
          <w:b/>
          <w:sz w:val="20"/>
          <w:szCs w:val="20"/>
        </w:rPr>
        <w:t xml:space="preserve">Ivo </w:t>
      </w:r>
      <w:proofErr w:type="spellStart"/>
      <w:r w:rsidRPr="00600F9B">
        <w:rPr>
          <w:rFonts w:ascii="Garamond" w:hAnsi="Garamond" w:cs="Arial"/>
          <w:b/>
          <w:sz w:val="20"/>
          <w:szCs w:val="20"/>
        </w:rPr>
        <w:t>Lenščak</w:t>
      </w:r>
      <w:proofErr w:type="spellEnd"/>
      <w:r w:rsidRPr="00600F9B">
        <w:rPr>
          <w:rFonts w:ascii="Garamond" w:hAnsi="Garamond" w:cs="Arial"/>
          <w:b/>
          <w:sz w:val="20"/>
          <w:szCs w:val="20"/>
        </w:rPr>
        <w:t>, slikar</w:t>
      </w:r>
      <w:r w:rsidRPr="00AE4DD1">
        <w:rPr>
          <w:rFonts w:ascii="Garamond" w:hAnsi="Garamond" w:cs="Arial"/>
          <w:b/>
          <w:sz w:val="20"/>
          <w:szCs w:val="20"/>
        </w:rPr>
        <w:t>. Drobce umetnikovega življenja in ustvarjanja odstiramo s pomočjo dokumentarnega gradiva, l</w:t>
      </w:r>
      <w:r w:rsidRPr="00AE4DD1">
        <w:rPr>
          <w:rFonts w:ascii="Garamond" w:hAnsi="Garamond" w:cs="Arial"/>
          <w:b/>
          <w:sz w:val="20"/>
          <w:szCs w:val="20"/>
        </w:rPr>
        <w:t>ikovne zapuščine družine</w:t>
      </w:r>
      <w:r w:rsidRPr="00AE4DD1">
        <w:rPr>
          <w:rFonts w:ascii="Garamond" w:hAnsi="Garamond" w:cs="Arial"/>
          <w:b/>
          <w:sz w:val="20"/>
          <w:szCs w:val="20"/>
        </w:rPr>
        <w:t xml:space="preserve">, predvsem pa s spomini prijateljev, sodelavcev in njegove ožje družine, žene in hčerke. </w:t>
      </w:r>
      <w:r w:rsidR="00AE4DD1">
        <w:rPr>
          <w:rFonts w:ascii="Garamond" w:hAnsi="Garamond" w:cs="Arial"/>
          <w:b/>
          <w:sz w:val="20"/>
          <w:szCs w:val="20"/>
        </w:rPr>
        <w:t>Razstavo</w:t>
      </w:r>
      <w:r w:rsidR="00AE4DD1" w:rsidRPr="00AE4DD1">
        <w:rPr>
          <w:rFonts w:ascii="Garamond" w:hAnsi="Garamond" w:cs="Arial"/>
          <w:b/>
          <w:sz w:val="20"/>
          <w:szCs w:val="20"/>
        </w:rPr>
        <w:t xml:space="preserve"> smo pripravili v letu, ko se spominjamo 90. obletnice rojstva Iva </w:t>
      </w:r>
      <w:proofErr w:type="spellStart"/>
      <w:r w:rsidR="00AE4DD1" w:rsidRPr="00AE4DD1">
        <w:rPr>
          <w:rFonts w:ascii="Garamond" w:hAnsi="Garamond" w:cs="Arial"/>
          <w:b/>
          <w:sz w:val="20"/>
          <w:szCs w:val="20"/>
        </w:rPr>
        <w:t>Lenščaka</w:t>
      </w:r>
      <w:proofErr w:type="spellEnd"/>
      <w:r w:rsidR="00AE4DD1" w:rsidRPr="00AE4DD1">
        <w:rPr>
          <w:rFonts w:ascii="Garamond" w:hAnsi="Garamond" w:cs="Arial"/>
          <w:b/>
          <w:sz w:val="20"/>
          <w:szCs w:val="20"/>
        </w:rPr>
        <w:t>.</w:t>
      </w:r>
    </w:p>
    <w:p w:rsidR="004F2D72" w:rsidRDefault="004F2D72" w:rsidP="006E7922">
      <w:pPr>
        <w:jc w:val="both"/>
        <w:rPr>
          <w:rFonts w:ascii="Garamond" w:hAnsi="Garamond" w:cs="Arial"/>
          <w:b/>
          <w:sz w:val="20"/>
          <w:szCs w:val="20"/>
        </w:rPr>
      </w:pPr>
    </w:p>
    <w:p w:rsidR="00AE4DD1" w:rsidRPr="00AE4DD1" w:rsidRDefault="004F2D72" w:rsidP="006E7922">
      <w:pPr>
        <w:jc w:val="both"/>
        <w:rPr>
          <w:rFonts w:ascii="Garamond" w:hAnsi="Garamond" w:cs="Arial"/>
          <w:b/>
          <w:sz w:val="20"/>
          <w:szCs w:val="20"/>
        </w:rPr>
      </w:pPr>
      <w:bookmarkStart w:id="0" w:name="_GoBack"/>
      <w:bookmarkEnd w:id="0"/>
      <w:r w:rsidRPr="00AE4DD1">
        <w:rPr>
          <w:rFonts w:ascii="Garamond" w:hAnsi="Garamond" w:cs="Arial"/>
          <w:b/>
          <w:sz w:val="20"/>
          <w:szCs w:val="20"/>
        </w:rPr>
        <w:t>IVO LENŠČAK (1929–1987)</w:t>
      </w:r>
    </w:p>
    <w:p w:rsid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r w:rsidRPr="00E766A0">
        <w:rPr>
          <w:rFonts w:ascii="Garamond" w:hAnsi="Garamond" w:cs="Arial"/>
          <w:sz w:val="20"/>
          <w:szCs w:val="20"/>
        </w:rPr>
        <w:t xml:space="preserve">Ivo </w:t>
      </w:r>
      <w:proofErr w:type="spellStart"/>
      <w:r w:rsidRPr="00E766A0">
        <w:rPr>
          <w:rFonts w:ascii="Garamond" w:hAnsi="Garamond" w:cs="Arial"/>
          <w:sz w:val="20"/>
          <w:szCs w:val="20"/>
        </w:rPr>
        <w:t>Lenšča</w:t>
      </w:r>
      <w:r>
        <w:rPr>
          <w:rFonts w:ascii="Garamond" w:hAnsi="Garamond" w:cs="Arial"/>
          <w:sz w:val="20"/>
          <w:szCs w:val="20"/>
        </w:rPr>
        <w:t>k</w:t>
      </w:r>
      <w:proofErr w:type="spellEnd"/>
      <w:r>
        <w:rPr>
          <w:rFonts w:ascii="Garamond" w:hAnsi="Garamond" w:cs="Arial"/>
          <w:sz w:val="20"/>
          <w:szCs w:val="20"/>
        </w:rPr>
        <w:t xml:space="preserve"> je bil rojen Milki </w:t>
      </w:r>
      <w:r w:rsidRPr="00E766A0">
        <w:rPr>
          <w:rFonts w:ascii="Garamond" w:hAnsi="Garamond" w:cs="Arial"/>
          <w:sz w:val="20"/>
          <w:szCs w:val="20"/>
        </w:rPr>
        <w:t>Pilon, sestri</w:t>
      </w:r>
      <w:r>
        <w:rPr>
          <w:rFonts w:ascii="Garamond" w:hAnsi="Garamond" w:cs="Arial"/>
          <w:sz w:val="20"/>
          <w:szCs w:val="20"/>
        </w:rPr>
        <w:t xml:space="preserve"> Vena Pilona, in Miru </w:t>
      </w:r>
      <w:proofErr w:type="spellStart"/>
      <w:r w:rsidRPr="00E766A0">
        <w:rPr>
          <w:rFonts w:ascii="Garamond" w:hAnsi="Garamond" w:cs="Arial"/>
          <w:sz w:val="20"/>
          <w:szCs w:val="20"/>
        </w:rPr>
        <w:t>Lenščaku</w:t>
      </w:r>
      <w:proofErr w:type="spellEnd"/>
      <w:r w:rsidRPr="00E766A0">
        <w:rPr>
          <w:rFonts w:ascii="Garamond" w:hAnsi="Garamond" w:cs="Arial"/>
          <w:sz w:val="20"/>
          <w:szCs w:val="20"/>
        </w:rPr>
        <w:t>, pekovskemu mojstru</w:t>
      </w:r>
      <w:r>
        <w:rPr>
          <w:rFonts w:ascii="Garamond" w:hAnsi="Garamond" w:cs="Arial"/>
          <w:sz w:val="20"/>
          <w:szCs w:val="20"/>
        </w:rPr>
        <w:t>, 11. julija 1929</w:t>
      </w:r>
      <w:r w:rsidRPr="00E766A0">
        <w:rPr>
          <w:rFonts w:ascii="Garamond" w:hAnsi="Garamond" w:cs="Arial"/>
          <w:sz w:val="20"/>
          <w:szCs w:val="20"/>
        </w:rPr>
        <w:t xml:space="preserve"> v Ajdovščini.</w:t>
      </w:r>
      <w:r>
        <w:rPr>
          <w:rFonts w:ascii="Garamond" w:hAnsi="Garamond" w:cs="Arial"/>
          <w:sz w:val="20"/>
          <w:szCs w:val="20"/>
        </w:rPr>
        <w:t xml:space="preserve"> </w:t>
      </w:r>
      <w:r w:rsidRPr="00E766A0">
        <w:rPr>
          <w:rFonts w:ascii="Garamond" w:hAnsi="Garamond" w:cs="Arial"/>
          <w:sz w:val="20"/>
          <w:szCs w:val="20"/>
        </w:rPr>
        <w:t>Otroštvo je preživel v družini s tri leta mla</w:t>
      </w:r>
      <w:r w:rsidR="00600F9B">
        <w:rPr>
          <w:rFonts w:ascii="Garamond" w:hAnsi="Garamond" w:cs="Arial"/>
          <w:sz w:val="20"/>
          <w:szCs w:val="20"/>
        </w:rPr>
        <w:t xml:space="preserve">jšim bratom Julijem, poznejšim </w:t>
      </w:r>
      <w:r w:rsidRPr="00E766A0">
        <w:rPr>
          <w:rFonts w:ascii="Garamond" w:hAnsi="Garamond" w:cs="Arial"/>
          <w:sz w:val="20"/>
          <w:szCs w:val="20"/>
        </w:rPr>
        <w:t xml:space="preserve">izvrstnim harmonikarjem ter kiparjem samoukom, v Pilonovi domačiji, v stanovanju nad pekarno, ki jo je po Pilonovi selitvi v Pariz leta 1928 prevzel oče Miro, bivši </w:t>
      </w:r>
      <w:proofErr w:type="spellStart"/>
      <w:r w:rsidRPr="00E766A0">
        <w:rPr>
          <w:rFonts w:ascii="Garamond" w:hAnsi="Garamond" w:cs="Arial"/>
          <w:sz w:val="20"/>
          <w:szCs w:val="20"/>
        </w:rPr>
        <w:t>Menigov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pek, v hiši na</w:t>
      </w:r>
      <w:r>
        <w:rPr>
          <w:rFonts w:ascii="Garamond" w:hAnsi="Garamond" w:cs="Arial"/>
          <w:sz w:val="20"/>
          <w:szCs w:val="20"/>
        </w:rPr>
        <w:t xml:space="preserve"> Prešernovi ulici številka 1. Po šolanju v Ajdovščini in Gorici </w:t>
      </w:r>
      <w:r w:rsidRPr="00E766A0">
        <w:rPr>
          <w:rFonts w:ascii="Garamond" w:hAnsi="Garamond" w:cs="Arial"/>
          <w:sz w:val="20"/>
          <w:szCs w:val="20"/>
        </w:rPr>
        <w:t xml:space="preserve">se je, komaj štirinajstleten, </w:t>
      </w:r>
      <w:r>
        <w:rPr>
          <w:rFonts w:ascii="Garamond" w:hAnsi="Garamond" w:cs="Arial"/>
          <w:sz w:val="20"/>
          <w:szCs w:val="20"/>
        </w:rPr>
        <w:t xml:space="preserve">leta 1943, </w:t>
      </w:r>
      <w:r w:rsidRPr="00E766A0">
        <w:rPr>
          <w:rFonts w:ascii="Garamond" w:hAnsi="Garamond" w:cs="Arial"/>
          <w:sz w:val="20"/>
          <w:szCs w:val="20"/>
        </w:rPr>
        <w:t>pridružil partizanom</w:t>
      </w:r>
      <w:r>
        <w:rPr>
          <w:rFonts w:ascii="Garamond" w:hAnsi="Garamond" w:cs="Arial"/>
          <w:sz w:val="20"/>
          <w:szCs w:val="20"/>
        </w:rPr>
        <w:t xml:space="preserve">. Maturira šele leta 1950. Iva vseskozi žene velika želja po študiju slikarstva na Akademiji upodabljajočih umetnosti v Ljubljani. Leta 1953 se </w:t>
      </w:r>
      <w:r w:rsidRPr="00E766A0">
        <w:rPr>
          <w:rFonts w:ascii="Garamond" w:hAnsi="Garamond" w:cs="Arial"/>
          <w:sz w:val="20"/>
          <w:szCs w:val="20"/>
        </w:rPr>
        <w:t>uspešn</w:t>
      </w:r>
      <w:r>
        <w:rPr>
          <w:rFonts w:ascii="Garamond" w:hAnsi="Garamond" w:cs="Arial"/>
          <w:sz w:val="20"/>
          <w:szCs w:val="20"/>
        </w:rPr>
        <w:t xml:space="preserve">o </w:t>
      </w:r>
      <w:r w:rsidRPr="00E766A0">
        <w:rPr>
          <w:rFonts w:ascii="Garamond" w:hAnsi="Garamond" w:cs="Arial"/>
          <w:sz w:val="20"/>
          <w:szCs w:val="20"/>
        </w:rPr>
        <w:t>vpiše v prvi semester pripravljalnega letnika</w:t>
      </w:r>
      <w:r>
        <w:rPr>
          <w:rFonts w:ascii="Garamond" w:hAnsi="Garamond" w:cs="Arial"/>
          <w:sz w:val="20"/>
          <w:szCs w:val="20"/>
        </w:rPr>
        <w:t>.</w:t>
      </w:r>
      <w:r w:rsidRPr="00E766A0">
        <w:rPr>
          <w:rFonts w:ascii="Garamond" w:hAnsi="Garamond" w:cs="Arial"/>
          <w:sz w:val="20"/>
          <w:szCs w:val="20"/>
        </w:rPr>
        <w:t xml:space="preserve"> Z nekaterimi sošolci – Andrejem Jemcem, Silvestrom Komelom ter Bogdanom (</w:t>
      </w:r>
      <w:proofErr w:type="spellStart"/>
      <w:r w:rsidRPr="00E766A0">
        <w:rPr>
          <w:rFonts w:ascii="Garamond" w:hAnsi="Garamond" w:cs="Arial"/>
          <w:sz w:val="20"/>
          <w:szCs w:val="20"/>
        </w:rPr>
        <w:t>Kiarjem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) Meškom, s katerimi je študiral pri znamenitih profesorjih, velikanih takratne slovenske likovne scene: Božidarju Jakcu, Mariju Preglju, </w:t>
      </w:r>
      <w:proofErr w:type="spellStart"/>
      <w:r w:rsidRPr="00E766A0">
        <w:rPr>
          <w:rFonts w:ascii="Garamond" w:hAnsi="Garamond" w:cs="Arial"/>
          <w:sz w:val="20"/>
          <w:szCs w:val="20"/>
        </w:rPr>
        <w:t>Riku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Debenjaku ter Gabrijelu Stupici, je tudi po končanem študiju ohranil prijateljske stike. </w:t>
      </w:r>
      <w:r>
        <w:rPr>
          <w:rFonts w:ascii="Garamond" w:hAnsi="Garamond" w:cs="Arial"/>
          <w:sz w:val="20"/>
          <w:szCs w:val="20"/>
        </w:rPr>
        <w:t>Leta 1963 je diplomiral pri prof. Gabrijelu Stupici.</w:t>
      </w:r>
    </w:p>
    <w:p w:rsidR="00E766A0" w:rsidRP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proofErr w:type="spellStart"/>
      <w:r w:rsidRPr="00E766A0">
        <w:rPr>
          <w:rFonts w:ascii="Garamond" w:hAnsi="Garamond" w:cs="Arial"/>
          <w:sz w:val="20"/>
          <w:szCs w:val="20"/>
        </w:rPr>
        <w:t>Lenščak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je v prvem polletju šolskega leta 1961/62 poučeval likovni pouk na osnovni šoli</w:t>
      </w:r>
      <w:r>
        <w:rPr>
          <w:rFonts w:ascii="Garamond" w:hAnsi="Garamond" w:cs="Arial"/>
          <w:sz w:val="20"/>
          <w:szCs w:val="20"/>
        </w:rPr>
        <w:t xml:space="preserve"> v Vipavi. </w:t>
      </w:r>
      <w:r w:rsidRPr="00E766A0">
        <w:rPr>
          <w:rFonts w:ascii="Garamond" w:hAnsi="Garamond" w:cs="Arial"/>
          <w:sz w:val="20"/>
          <w:szCs w:val="20"/>
        </w:rPr>
        <w:t xml:space="preserve">Nato je bil nekaj časa svobodni umetnik, v letu 1964 pa je nasledil dotedanjega upravitelja Mestnega kina v Ajdovščini, Stipeta </w:t>
      </w:r>
      <w:proofErr w:type="spellStart"/>
      <w:r w:rsidRPr="00E766A0">
        <w:rPr>
          <w:rFonts w:ascii="Garamond" w:hAnsi="Garamond" w:cs="Arial"/>
          <w:sz w:val="20"/>
          <w:szCs w:val="20"/>
        </w:rPr>
        <w:t>Štekarja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, ter do svoje upokojitve deloval kot vodja kinematografa.  </w:t>
      </w:r>
    </w:p>
    <w:p w:rsid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r w:rsidRPr="00E766A0">
        <w:rPr>
          <w:rFonts w:ascii="Garamond" w:hAnsi="Garamond" w:cs="Arial"/>
          <w:sz w:val="20"/>
          <w:szCs w:val="20"/>
        </w:rPr>
        <w:t xml:space="preserve">Po Pilonovi smrti leta 1970 si je skupaj z domačimi veljaki in umetniki prizadeval za ustanovitev galerije, ki bi skrbela za dela, ki jih je umetnikov sin </w:t>
      </w:r>
      <w:proofErr w:type="spellStart"/>
      <w:r w:rsidRPr="00E766A0">
        <w:rPr>
          <w:rFonts w:ascii="Garamond" w:hAnsi="Garamond" w:cs="Arial"/>
          <w:sz w:val="20"/>
          <w:szCs w:val="20"/>
        </w:rPr>
        <w:t>Dominique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podaril  Občini Ajdovščina. Galeriji Vena Pilona je že 1974., leto po njenem odprtju, velikodušno poklonil več stričevih del. </w:t>
      </w:r>
    </w:p>
    <w:p w:rsid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r w:rsidRPr="00E766A0">
        <w:rPr>
          <w:rFonts w:ascii="Garamond" w:hAnsi="Garamond" w:cs="Arial"/>
          <w:sz w:val="20"/>
          <w:szCs w:val="20"/>
        </w:rPr>
        <w:t>Prvič je razstavljal v letu 1963</w:t>
      </w:r>
      <w:r w:rsidR="00600F9B">
        <w:rPr>
          <w:rFonts w:ascii="Garamond" w:hAnsi="Garamond" w:cs="Arial"/>
          <w:sz w:val="20"/>
          <w:szCs w:val="20"/>
        </w:rPr>
        <w:t>,</w:t>
      </w:r>
      <w:r w:rsidRPr="00E766A0">
        <w:rPr>
          <w:rFonts w:ascii="Garamond" w:hAnsi="Garamond" w:cs="Arial"/>
          <w:sz w:val="20"/>
          <w:szCs w:val="20"/>
        </w:rPr>
        <w:t xml:space="preserve"> skupaj s someščanoma, akademskima slikarjema Danilom Jejčičem in Ivom Kovačem, se je predstavil v prostorih ajdovske (stare) osnovne šole. </w:t>
      </w:r>
    </w:p>
    <w:p w:rsid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r w:rsidRPr="00E766A0">
        <w:rPr>
          <w:rFonts w:ascii="Garamond" w:hAnsi="Garamond" w:cs="Arial"/>
          <w:sz w:val="20"/>
          <w:szCs w:val="20"/>
        </w:rPr>
        <w:lastRenderedPageBreak/>
        <w:t xml:space="preserve">Dela iz cikla </w:t>
      </w:r>
      <w:proofErr w:type="spellStart"/>
      <w:r w:rsidRPr="00E766A0">
        <w:rPr>
          <w:rFonts w:ascii="Garamond" w:hAnsi="Garamond" w:cs="Arial"/>
          <w:sz w:val="20"/>
          <w:szCs w:val="20"/>
        </w:rPr>
        <w:t>tempernih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mas, ki so nastala kot reakcija na skopski potres, je v naslednjem letu predstavil tudi na skupinski razstavi v Mestni galeriji Ljubljana, ko je nastopil skupaj z </w:t>
      </w:r>
      <w:proofErr w:type="spellStart"/>
      <w:r w:rsidRPr="00E766A0">
        <w:rPr>
          <w:rFonts w:ascii="Garamond" w:hAnsi="Garamond" w:cs="Arial"/>
          <w:sz w:val="20"/>
          <w:szCs w:val="20"/>
        </w:rPr>
        <w:t>Zvestom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E766A0">
        <w:rPr>
          <w:rFonts w:ascii="Garamond" w:hAnsi="Garamond" w:cs="Arial"/>
          <w:sz w:val="20"/>
          <w:szCs w:val="20"/>
        </w:rPr>
        <w:t>Apollonijem</w:t>
      </w:r>
      <w:proofErr w:type="spellEnd"/>
      <w:r w:rsidRPr="00E766A0">
        <w:rPr>
          <w:rFonts w:ascii="Garamond" w:hAnsi="Garamond" w:cs="Arial"/>
          <w:sz w:val="20"/>
          <w:szCs w:val="20"/>
        </w:rPr>
        <w:t>, Danilom Jejčičem in s Klavdijem Palčičem.</w:t>
      </w:r>
    </w:p>
    <w:p w:rsidR="00E766A0" w:rsidRP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r w:rsidRPr="00E766A0">
        <w:rPr>
          <w:rFonts w:ascii="Garamond" w:hAnsi="Garamond" w:cs="Arial"/>
          <w:sz w:val="20"/>
          <w:szCs w:val="20"/>
        </w:rPr>
        <w:t>V intervjuju iz leta 1969 pravi, da se po nekajletnem premoru spet namerava bolj intenzivno posvetiti slikanju, nadaljujoč tam, kjer je prekinil, a z večjo pozornostjo, namenjeno razkrivanju barvnih vprašanj, upoštevajoč moderne likovne tendence. Tudi oljne barve je že zamenjal z akrilnimi in klasično platno mu ne ustreza več, saj se pripravlja na slik</w:t>
      </w:r>
      <w:r w:rsidR="00600F9B">
        <w:rPr>
          <w:rFonts w:ascii="Garamond" w:hAnsi="Garamond" w:cs="Arial"/>
          <w:sz w:val="20"/>
          <w:szCs w:val="20"/>
        </w:rPr>
        <w:t xml:space="preserve">anje slikovnih sestavov – pred </w:t>
      </w:r>
      <w:r w:rsidRPr="00E766A0">
        <w:rPr>
          <w:rFonts w:ascii="Garamond" w:hAnsi="Garamond" w:cs="Arial"/>
          <w:sz w:val="20"/>
          <w:szCs w:val="20"/>
        </w:rPr>
        <w:t xml:space="preserve">njim je zdaj izziv, ki ga prinaša dimenzija prostora, obenem pa ga zanimajo problemi gibanja in hitrosti.  </w:t>
      </w:r>
    </w:p>
    <w:p w:rsidR="00E766A0" w:rsidRP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r w:rsidRPr="00E766A0">
        <w:rPr>
          <w:rFonts w:ascii="Garamond" w:hAnsi="Garamond" w:cs="Arial"/>
          <w:sz w:val="20"/>
          <w:szCs w:val="20"/>
        </w:rPr>
        <w:t xml:space="preserve">V 1970-ih tako nastaneta seriji slik, v katerih raziskuje barvne ploskve znotraj </w:t>
      </w:r>
      <w:proofErr w:type="spellStart"/>
      <w:r w:rsidRPr="00E766A0">
        <w:rPr>
          <w:rFonts w:ascii="Garamond" w:hAnsi="Garamond" w:cs="Arial"/>
          <w:sz w:val="20"/>
          <w:szCs w:val="20"/>
        </w:rPr>
        <w:t>popartistično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zvenečih del v akrilni tehniki na platnu in iverni plošči (akti, tihožitja in pokrajine), v sredini 1970-ih pa že serije slikovnih kompozicij, ki jim je – ponovno znotraj </w:t>
      </w:r>
      <w:proofErr w:type="spellStart"/>
      <w:r w:rsidRPr="00E766A0">
        <w:rPr>
          <w:rFonts w:ascii="Garamond" w:hAnsi="Garamond" w:cs="Arial"/>
          <w:sz w:val="20"/>
          <w:szCs w:val="20"/>
        </w:rPr>
        <w:t>informelovskega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izrazoslovja, variante slikarstva materije – na belo ali intenzivno barvno podlago dodajal vrv. </w:t>
      </w:r>
    </w:p>
    <w:p w:rsidR="00E766A0" w:rsidRP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proofErr w:type="spellStart"/>
      <w:r w:rsidRPr="00E766A0">
        <w:rPr>
          <w:rFonts w:ascii="Garamond" w:hAnsi="Garamond" w:cs="Arial"/>
          <w:sz w:val="20"/>
          <w:szCs w:val="20"/>
        </w:rPr>
        <w:t>Lenščakova</w:t>
      </w:r>
      <w:proofErr w:type="spellEnd"/>
      <w:r w:rsidRPr="00E766A0">
        <w:rPr>
          <w:rFonts w:ascii="Garamond" w:hAnsi="Garamond" w:cs="Arial"/>
          <w:sz w:val="20"/>
          <w:szCs w:val="20"/>
        </w:rPr>
        <w:t xml:space="preserve"> dela iz sredine 1980-ih ponovno potrjujejo raziskovalca likovnih problemov ter modernih tokov, s svojo studiozno naravo se je poskušal znotraj optične sfere, v geometrijski abstrakciji, ki deloma spominja na zgodnje dosežke digitalne grafike. </w:t>
      </w:r>
    </w:p>
    <w:p w:rsidR="00E766A0" w:rsidRPr="00E766A0" w:rsidRDefault="00E766A0" w:rsidP="006E7922">
      <w:pPr>
        <w:jc w:val="both"/>
        <w:rPr>
          <w:rFonts w:ascii="Garamond" w:hAnsi="Garamond" w:cs="Arial"/>
          <w:sz w:val="20"/>
          <w:szCs w:val="20"/>
        </w:rPr>
      </w:pPr>
      <w:r w:rsidRPr="00E766A0">
        <w:rPr>
          <w:rFonts w:ascii="Garamond" w:hAnsi="Garamond" w:cs="Arial"/>
          <w:sz w:val="20"/>
          <w:szCs w:val="20"/>
        </w:rPr>
        <w:t xml:space="preserve">Kot član Društva slovenskih likovnih umetnikov (DSLU) je zadnjič razstavljal v letu 1976. Bil je tudi med ustanovitelji Društva likovnih umetnikov Severne Primorske (DLUSP) v letu 1979 v Novi Gorici, a se kot član v okviru društvenih razstav ni več predstavljal.  </w:t>
      </w:r>
    </w:p>
    <w:p w:rsidR="00AE4DD1" w:rsidRPr="00AE4DD1" w:rsidRDefault="00600F9B" w:rsidP="006E7922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 njegovi zapuščini </w:t>
      </w:r>
      <w:r w:rsidR="00AE4DD1" w:rsidRPr="00AE4DD1">
        <w:rPr>
          <w:rFonts w:ascii="Garamond" w:hAnsi="Garamond" w:cs="Arial"/>
          <w:sz w:val="20"/>
          <w:szCs w:val="20"/>
        </w:rPr>
        <w:t xml:space="preserve">ohranjene skice, risbe in slike razkrivajo sistematičnega, vztrajnega ustvarjalca, ki potezo in kompozicijo izčiščuje in pili </w:t>
      </w:r>
      <w:r>
        <w:rPr>
          <w:rFonts w:ascii="Garamond" w:hAnsi="Garamond" w:cs="Arial"/>
          <w:sz w:val="20"/>
          <w:szCs w:val="20"/>
        </w:rPr>
        <w:t xml:space="preserve">do te mere, da v končni celoti </w:t>
      </w:r>
      <w:r w:rsidR="00AE4DD1" w:rsidRPr="00AE4DD1">
        <w:rPr>
          <w:rFonts w:ascii="Garamond" w:hAnsi="Garamond" w:cs="Arial"/>
          <w:sz w:val="20"/>
          <w:szCs w:val="20"/>
        </w:rPr>
        <w:t xml:space="preserve">doseže zamišljeno. Številne risbe in skice majhnega formata, ki so služile kot predloga slikam, kažejo na metodo dela, opus operandi studioznega raziskovalca. </w:t>
      </w:r>
    </w:p>
    <w:p w:rsidR="00E766A0" w:rsidRDefault="00AE4DD1" w:rsidP="006E7922">
      <w:pPr>
        <w:jc w:val="both"/>
        <w:rPr>
          <w:rFonts w:ascii="Garamond" w:hAnsi="Garamond" w:cs="Arial"/>
          <w:sz w:val="20"/>
          <w:szCs w:val="20"/>
        </w:rPr>
      </w:pPr>
      <w:r w:rsidRPr="00AE4DD1">
        <w:rPr>
          <w:rFonts w:ascii="Garamond" w:hAnsi="Garamond" w:cs="Arial"/>
          <w:sz w:val="20"/>
          <w:szCs w:val="20"/>
        </w:rPr>
        <w:t>Risarski zapisi na raznovrstnih podlagah, avtoportreti, risbe konjev ali številni krokiji, ki jih najdemo v njegovih skicirkah, pa kot da so izraz spontanega likovnega potovanja misli po papirju umetnika, ki mu je risba služila tudi kot – zdi se – neke vrste dnevnik</w:t>
      </w:r>
      <w:r>
        <w:rPr>
          <w:rFonts w:ascii="Garamond" w:hAnsi="Garamond" w:cs="Arial"/>
          <w:sz w:val="20"/>
          <w:szCs w:val="20"/>
        </w:rPr>
        <w:t>.</w:t>
      </w:r>
    </w:p>
    <w:p w:rsidR="00AE4DD1" w:rsidRPr="00AE4DD1" w:rsidRDefault="00AE4DD1" w:rsidP="006E7922">
      <w:pPr>
        <w:jc w:val="both"/>
        <w:rPr>
          <w:rFonts w:ascii="Garamond" w:hAnsi="Garamond" w:cs="Arial"/>
          <w:sz w:val="20"/>
          <w:szCs w:val="20"/>
        </w:rPr>
      </w:pPr>
      <w:r w:rsidRPr="00AE4DD1">
        <w:rPr>
          <w:rFonts w:ascii="Garamond" w:hAnsi="Garamond" w:cs="Arial"/>
          <w:sz w:val="20"/>
          <w:szCs w:val="20"/>
        </w:rPr>
        <w:t>V njegovi zapuščini so ohranjeni skice ter računi, ki jih je izstavil za izdelavo logotipov, grafičnih podob ajdovskih podjetij (mdr. v letu 1967 za Tekstilno) ter etiket za vinske steklenice (Kmetijsko v</w:t>
      </w:r>
      <w:r w:rsidR="00600F9B">
        <w:rPr>
          <w:rFonts w:ascii="Garamond" w:hAnsi="Garamond" w:cs="Arial"/>
          <w:sz w:val="20"/>
          <w:szCs w:val="20"/>
        </w:rPr>
        <w:t xml:space="preserve">inarska zadruga Vipava, 1964). </w:t>
      </w:r>
      <w:r w:rsidRPr="00AE4DD1">
        <w:rPr>
          <w:rFonts w:ascii="Garamond" w:hAnsi="Garamond" w:cs="Arial"/>
          <w:sz w:val="20"/>
          <w:szCs w:val="20"/>
        </w:rPr>
        <w:t xml:space="preserve">Znotraj likovne opreme naslovnice knjige Lojzeta Bizjaka, Gornja Vipavska v Narodnoosvobodilni vojni (Občinski odbor Zveze združenj borcev NOV Ajdovščina, Ajdovščina, 1967) je uporabil bronasti relief Spomeniku upora primorskega ljudstva kiparke Milene Lah. Skupaj s Francem Golobom, Markom Pogačnikom in Milošem Volaričem je sodeloval tudi pri zasnovi likovne podobe in opreme novega Šolskega centra v Ajdovščini. </w:t>
      </w:r>
    </w:p>
    <w:p w:rsidR="00AE4DD1" w:rsidRPr="00AE4DD1" w:rsidRDefault="00AE4DD1" w:rsidP="006E7922">
      <w:pPr>
        <w:jc w:val="both"/>
        <w:rPr>
          <w:rFonts w:ascii="Garamond" w:hAnsi="Garamond" w:cs="Arial"/>
          <w:sz w:val="20"/>
          <w:szCs w:val="20"/>
        </w:rPr>
      </w:pPr>
      <w:r w:rsidRPr="00AE4DD1">
        <w:rPr>
          <w:rFonts w:ascii="Garamond" w:hAnsi="Garamond" w:cs="Arial"/>
          <w:sz w:val="20"/>
          <w:szCs w:val="20"/>
        </w:rPr>
        <w:t xml:space="preserve">Vseskozi pa je spremljal umetniško sceno – kot </w:t>
      </w:r>
      <w:proofErr w:type="spellStart"/>
      <w:r w:rsidRPr="00AE4DD1">
        <w:rPr>
          <w:rFonts w:ascii="Garamond" w:hAnsi="Garamond" w:cs="Arial"/>
          <w:sz w:val="20"/>
          <w:szCs w:val="20"/>
        </w:rPr>
        <w:t>snovatelj</w:t>
      </w:r>
      <w:proofErr w:type="spellEnd"/>
      <w:r w:rsidRPr="00AE4DD1">
        <w:rPr>
          <w:rFonts w:ascii="Garamond" w:hAnsi="Garamond" w:cs="Arial"/>
          <w:sz w:val="20"/>
          <w:szCs w:val="20"/>
        </w:rPr>
        <w:t xml:space="preserve"> programa kinematografa tudi znotraj sedme umetnosti, saj je bil velik filmski entuziast. In neizpodbitno je ostal, četudi v varnem zavetju življenja mestnega uslužbenca, umetnik po naravi, ki ga je, kot pravi sam, že vse od otroških let spremljala velika želja, globoko hotenje   </w:t>
      </w:r>
      <w:r w:rsidRPr="00AE4DD1">
        <w:rPr>
          <w:rFonts w:ascii="Times New Roman" w:hAnsi="Times New Roman" w:cs="Times New Roman"/>
          <w:sz w:val="20"/>
          <w:szCs w:val="20"/>
        </w:rPr>
        <w:t>̶</w:t>
      </w:r>
      <w:r w:rsidRPr="00AE4DD1">
        <w:rPr>
          <w:rFonts w:ascii="Garamond" w:hAnsi="Garamond" w:cs="Arial"/>
          <w:sz w:val="20"/>
          <w:szCs w:val="20"/>
        </w:rPr>
        <w:t xml:space="preserve">  biti slikar. </w:t>
      </w:r>
    </w:p>
    <w:p w:rsidR="00AE4DD1" w:rsidRPr="00E766A0" w:rsidRDefault="00AE4DD1" w:rsidP="006E7922">
      <w:pPr>
        <w:jc w:val="both"/>
        <w:rPr>
          <w:rFonts w:ascii="Garamond" w:hAnsi="Garamond" w:cs="Arial"/>
          <w:sz w:val="20"/>
          <w:szCs w:val="20"/>
        </w:rPr>
      </w:pPr>
      <w:r w:rsidRPr="00AE4DD1">
        <w:rPr>
          <w:rFonts w:ascii="Garamond" w:hAnsi="Garamond" w:cs="Arial"/>
          <w:sz w:val="20"/>
          <w:szCs w:val="20"/>
        </w:rPr>
        <w:t>Prezgodnja smrt ga je doletela v 58. letu, umrl je 9. marc</w:t>
      </w:r>
      <w:r>
        <w:rPr>
          <w:rFonts w:ascii="Garamond" w:hAnsi="Garamond" w:cs="Arial"/>
          <w:sz w:val="20"/>
          <w:szCs w:val="20"/>
        </w:rPr>
        <w:t xml:space="preserve">a 1987. </w:t>
      </w:r>
    </w:p>
    <w:p w:rsidR="004F2D72" w:rsidRDefault="004F2D72" w:rsidP="006E7922">
      <w:pPr>
        <w:jc w:val="both"/>
        <w:rPr>
          <w:rFonts w:ascii="Garamond" w:hAnsi="Garamond" w:cs="Arial"/>
          <w:sz w:val="20"/>
          <w:szCs w:val="20"/>
        </w:rPr>
      </w:pPr>
    </w:p>
    <w:p w:rsidR="00AE4DD1" w:rsidRPr="00AE4DD1" w:rsidRDefault="004F2D72" w:rsidP="006E7922">
      <w:pPr>
        <w:jc w:val="both"/>
        <w:rPr>
          <w:rFonts w:ascii="Garamond" w:hAnsi="Garamond" w:cs="Arial"/>
          <w:b/>
          <w:sz w:val="20"/>
          <w:szCs w:val="20"/>
        </w:rPr>
      </w:pPr>
      <w:r w:rsidRPr="00AE4DD1">
        <w:rPr>
          <w:rFonts w:ascii="Garamond" w:hAnsi="Garamond" w:cs="Arial"/>
          <w:b/>
          <w:sz w:val="20"/>
          <w:szCs w:val="20"/>
        </w:rPr>
        <w:t>PREGLEDNA RAZSTAVA</w:t>
      </w:r>
    </w:p>
    <w:p w:rsidR="008003E3" w:rsidRDefault="00861ED0" w:rsidP="006E7922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Pregledna razstava Ivo </w:t>
      </w:r>
      <w:proofErr w:type="spellStart"/>
      <w:r>
        <w:rPr>
          <w:rFonts w:ascii="Garamond" w:hAnsi="Garamond" w:cs="Arial"/>
          <w:sz w:val="20"/>
          <w:szCs w:val="20"/>
        </w:rPr>
        <w:t>Lenščak</w:t>
      </w:r>
      <w:proofErr w:type="spellEnd"/>
      <w:r>
        <w:rPr>
          <w:rFonts w:ascii="Garamond" w:hAnsi="Garamond" w:cs="Arial"/>
          <w:sz w:val="20"/>
          <w:szCs w:val="20"/>
        </w:rPr>
        <w:t>, slikar je rezultat popisa umetnikove zap</w:t>
      </w:r>
      <w:r w:rsidR="00600F9B">
        <w:rPr>
          <w:rFonts w:ascii="Garamond" w:hAnsi="Garamond" w:cs="Arial"/>
          <w:sz w:val="20"/>
          <w:szCs w:val="20"/>
        </w:rPr>
        <w:t xml:space="preserve">uščine, ki presega </w:t>
      </w:r>
      <w:r>
        <w:rPr>
          <w:rFonts w:ascii="Garamond" w:hAnsi="Garamond" w:cs="Arial"/>
          <w:sz w:val="20"/>
          <w:szCs w:val="20"/>
        </w:rPr>
        <w:t xml:space="preserve">sto del. </w:t>
      </w:r>
      <w:r w:rsidR="008003E3" w:rsidRPr="008003E3">
        <w:rPr>
          <w:rFonts w:ascii="Garamond" w:hAnsi="Garamond" w:cs="Arial"/>
          <w:sz w:val="20"/>
          <w:szCs w:val="20"/>
        </w:rPr>
        <w:t xml:space="preserve">Približno polovica del je nastala na papirju in v tem sklopu prednjačijo po kvaliteti njegove študijske risbe z akademije. V grafiki mojstrsko ustvarja v tehnikah litografije, lesoreza in jedkanice, vse iz časa študija v Ljubljani. Dobro je ohranjenih tudi pet matric za lesoreze. V slikarstvu uporablja različne nosilce, od klasičnega platna do iverne plošče in papirja, ter tehnike olja, akrila, bolonjske krede, kombinacije različnih materialov (tudi vrvi), akvarela in </w:t>
      </w:r>
      <w:proofErr w:type="spellStart"/>
      <w:r w:rsidR="008003E3" w:rsidRPr="008003E3">
        <w:rPr>
          <w:rFonts w:ascii="Garamond" w:hAnsi="Garamond" w:cs="Arial"/>
          <w:sz w:val="20"/>
          <w:szCs w:val="20"/>
        </w:rPr>
        <w:t>gvaša</w:t>
      </w:r>
      <w:proofErr w:type="spellEnd"/>
      <w:r w:rsidR="008003E3" w:rsidRPr="008003E3">
        <w:rPr>
          <w:rFonts w:ascii="Garamond" w:hAnsi="Garamond" w:cs="Arial"/>
          <w:sz w:val="20"/>
          <w:szCs w:val="20"/>
        </w:rPr>
        <w:t>.</w:t>
      </w:r>
    </w:p>
    <w:p w:rsidR="00600F9B" w:rsidRDefault="00861ED0" w:rsidP="006E7922">
      <w:pPr>
        <w:jc w:val="both"/>
        <w:rPr>
          <w:rFonts w:ascii="Garamond" w:hAnsi="Garamond" w:cs="Arial"/>
          <w:sz w:val="20"/>
          <w:szCs w:val="20"/>
        </w:rPr>
      </w:pPr>
      <w:r w:rsidRPr="00861ED0">
        <w:rPr>
          <w:rFonts w:ascii="Garamond" w:hAnsi="Garamond" w:cs="Arial"/>
          <w:sz w:val="20"/>
          <w:szCs w:val="20"/>
        </w:rPr>
        <w:t>V arhivu Pilonove galerije hranimo korespondenco</w:t>
      </w:r>
      <w:r>
        <w:rPr>
          <w:rFonts w:ascii="Garamond" w:hAnsi="Garamond" w:cs="Arial"/>
          <w:sz w:val="20"/>
          <w:szCs w:val="20"/>
        </w:rPr>
        <w:t xml:space="preserve"> </w:t>
      </w:r>
      <w:r w:rsidRPr="00861ED0">
        <w:rPr>
          <w:rFonts w:ascii="Garamond" w:hAnsi="Garamond" w:cs="Arial"/>
          <w:sz w:val="20"/>
          <w:szCs w:val="20"/>
        </w:rPr>
        <w:t>med nečakom in stricem,</w:t>
      </w:r>
      <w:r>
        <w:rPr>
          <w:rFonts w:ascii="Garamond" w:hAnsi="Garamond" w:cs="Arial"/>
          <w:sz w:val="20"/>
          <w:szCs w:val="20"/>
        </w:rPr>
        <w:t xml:space="preserve"> Ivo </w:t>
      </w:r>
      <w:proofErr w:type="spellStart"/>
      <w:r>
        <w:rPr>
          <w:rFonts w:ascii="Garamond" w:hAnsi="Garamond" w:cs="Arial"/>
          <w:sz w:val="20"/>
          <w:szCs w:val="20"/>
        </w:rPr>
        <w:t>Lenščakom</w:t>
      </w:r>
      <w:proofErr w:type="spellEnd"/>
      <w:r>
        <w:rPr>
          <w:rFonts w:ascii="Garamond" w:hAnsi="Garamond" w:cs="Arial"/>
          <w:sz w:val="20"/>
          <w:szCs w:val="20"/>
        </w:rPr>
        <w:t xml:space="preserve"> in Venom Pilonom, ki je bila pomembna opora pri razumevanju </w:t>
      </w:r>
      <w:proofErr w:type="spellStart"/>
      <w:r>
        <w:rPr>
          <w:rFonts w:ascii="Garamond" w:hAnsi="Garamond" w:cs="Arial"/>
          <w:sz w:val="20"/>
          <w:szCs w:val="20"/>
        </w:rPr>
        <w:t>Lenščakovega</w:t>
      </w:r>
      <w:proofErr w:type="spellEnd"/>
      <w:r>
        <w:rPr>
          <w:rFonts w:ascii="Garamond" w:hAnsi="Garamond" w:cs="Arial"/>
          <w:sz w:val="20"/>
          <w:szCs w:val="20"/>
        </w:rPr>
        <w:t xml:space="preserve"> odnosa do lastne ustvarjalnosti.</w:t>
      </w:r>
    </w:p>
    <w:p w:rsidR="00861ED0" w:rsidRDefault="00861ED0" w:rsidP="006E7922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Razstava v pritličnih prostorih Pilonove galerije Ajdovščina je zasnovana kronološko. Prvi segment izpos</w:t>
      </w:r>
      <w:r w:rsidR="00600F9B">
        <w:rPr>
          <w:rFonts w:ascii="Garamond" w:hAnsi="Garamond" w:cs="Arial"/>
          <w:sz w:val="20"/>
          <w:szCs w:val="20"/>
        </w:rPr>
        <w:t xml:space="preserve">tavlja njegove študijske risbe </w:t>
      </w:r>
      <w:r>
        <w:rPr>
          <w:rFonts w:ascii="Garamond" w:hAnsi="Garamond" w:cs="Arial"/>
          <w:sz w:val="20"/>
          <w:szCs w:val="20"/>
        </w:rPr>
        <w:t>z akademije (1953</w:t>
      </w:r>
      <w:r>
        <w:rPr>
          <w:rFonts w:ascii="Garamond" w:hAnsi="Garamond" w:cs="Arial"/>
          <w:sz w:val="20"/>
          <w:szCs w:val="20"/>
        </w:rPr>
        <w:softHyphen/>
      </w:r>
      <w:r w:rsidRPr="00861ED0">
        <w:rPr>
          <w:rFonts w:ascii="Garamond" w:hAnsi="Garamond" w:cs="Arial"/>
          <w:sz w:val="20"/>
          <w:szCs w:val="20"/>
        </w:rPr>
        <w:t>–</w:t>
      </w:r>
      <w:r>
        <w:rPr>
          <w:rFonts w:ascii="Garamond" w:hAnsi="Garamond" w:cs="Arial"/>
          <w:sz w:val="20"/>
          <w:szCs w:val="20"/>
        </w:rPr>
        <w:t xml:space="preserve">1963) ter tri olja na platno, med njimi tudi njegova diplomska naloga </w:t>
      </w:r>
      <w:r>
        <w:rPr>
          <w:rFonts w:ascii="Garamond" w:hAnsi="Garamond" w:cs="Arial"/>
          <w:i/>
          <w:sz w:val="20"/>
          <w:szCs w:val="20"/>
        </w:rPr>
        <w:t xml:space="preserve">Mati z </w:t>
      </w:r>
      <w:proofErr w:type="spellStart"/>
      <w:r>
        <w:rPr>
          <w:rFonts w:ascii="Garamond" w:hAnsi="Garamond" w:cs="Arial"/>
          <w:i/>
          <w:sz w:val="20"/>
          <w:szCs w:val="20"/>
        </w:rPr>
        <w:t>ot</w:t>
      </w:r>
      <w:r w:rsidRPr="00861ED0">
        <w:rPr>
          <w:rFonts w:ascii="Garamond" w:hAnsi="Garamond" w:cs="Arial"/>
          <w:i/>
          <w:sz w:val="20"/>
          <w:szCs w:val="20"/>
        </w:rPr>
        <w:t>rkom</w:t>
      </w:r>
      <w:proofErr w:type="spellEnd"/>
      <w:r>
        <w:rPr>
          <w:rFonts w:ascii="Garamond" w:hAnsi="Garamond" w:cs="Arial"/>
          <w:sz w:val="20"/>
          <w:szCs w:val="20"/>
        </w:rPr>
        <w:t>. Razstava nadalju</w:t>
      </w:r>
      <w:r w:rsidR="00470DEC">
        <w:rPr>
          <w:rFonts w:ascii="Garamond" w:hAnsi="Garamond" w:cs="Arial"/>
          <w:sz w:val="20"/>
          <w:szCs w:val="20"/>
        </w:rPr>
        <w:t xml:space="preserve">je pregled </w:t>
      </w:r>
      <w:proofErr w:type="spellStart"/>
      <w:r w:rsidR="00470DEC">
        <w:rPr>
          <w:rFonts w:ascii="Garamond" w:hAnsi="Garamond" w:cs="Arial"/>
          <w:sz w:val="20"/>
          <w:szCs w:val="20"/>
        </w:rPr>
        <w:t>Lenščakovega</w:t>
      </w:r>
      <w:proofErr w:type="spellEnd"/>
      <w:r w:rsidR="00470DEC">
        <w:rPr>
          <w:rFonts w:ascii="Garamond" w:hAnsi="Garamond" w:cs="Arial"/>
          <w:sz w:val="20"/>
          <w:szCs w:val="20"/>
        </w:rPr>
        <w:t xml:space="preserve"> dela v 60.</w:t>
      </w:r>
      <w:r w:rsidR="00600F9B">
        <w:rPr>
          <w:rFonts w:ascii="Garamond" w:hAnsi="Garamond" w:cs="Arial"/>
          <w:sz w:val="20"/>
          <w:szCs w:val="20"/>
        </w:rPr>
        <w:t xml:space="preserve">, 70. in 80. </w:t>
      </w:r>
      <w:r w:rsidR="00470DEC">
        <w:rPr>
          <w:rFonts w:ascii="Garamond" w:hAnsi="Garamond" w:cs="Arial"/>
          <w:sz w:val="20"/>
          <w:szCs w:val="20"/>
        </w:rPr>
        <w:t xml:space="preserve">letih, ko se slikanju poveča zelo </w:t>
      </w:r>
      <w:r w:rsidR="006E7922">
        <w:rPr>
          <w:rFonts w:ascii="Garamond" w:hAnsi="Garamond" w:cs="Arial"/>
          <w:sz w:val="20"/>
          <w:szCs w:val="20"/>
        </w:rPr>
        <w:t>intenzivno</w:t>
      </w:r>
      <w:r w:rsidR="00470DEC">
        <w:rPr>
          <w:rFonts w:ascii="Garamond" w:hAnsi="Garamond" w:cs="Arial"/>
          <w:sz w:val="20"/>
          <w:szCs w:val="20"/>
        </w:rPr>
        <w:t xml:space="preserve"> s hitrim odzivanjem na modernistične tokove (</w:t>
      </w:r>
      <w:proofErr w:type="spellStart"/>
      <w:r w:rsidR="00470DEC">
        <w:rPr>
          <w:rFonts w:ascii="Garamond" w:hAnsi="Garamond" w:cs="Arial"/>
          <w:sz w:val="20"/>
          <w:szCs w:val="20"/>
        </w:rPr>
        <w:t>informel</w:t>
      </w:r>
      <w:proofErr w:type="spellEnd"/>
      <w:r w:rsidR="00470DEC">
        <w:rPr>
          <w:rFonts w:ascii="Garamond" w:hAnsi="Garamond" w:cs="Arial"/>
          <w:sz w:val="20"/>
          <w:szCs w:val="20"/>
        </w:rPr>
        <w:t xml:space="preserve">, pop </w:t>
      </w:r>
      <w:proofErr w:type="spellStart"/>
      <w:r w:rsidR="00470DEC">
        <w:rPr>
          <w:rFonts w:ascii="Garamond" w:hAnsi="Garamond" w:cs="Arial"/>
          <w:sz w:val="20"/>
          <w:szCs w:val="20"/>
        </w:rPr>
        <w:t>art</w:t>
      </w:r>
      <w:proofErr w:type="spellEnd"/>
      <w:r w:rsidR="00470DEC">
        <w:rPr>
          <w:rFonts w:ascii="Garamond" w:hAnsi="Garamond" w:cs="Arial"/>
          <w:sz w:val="20"/>
          <w:szCs w:val="20"/>
        </w:rPr>
        <w:t>, geometrijska abstrakcija).</w:t>
      </w:r>
      <w:r w:rsidR="006E7922">
        <w:rPr>
          <w:rFonts w:ascii="Garamond" w:hAnsi="Garamond" w:cs="Arial"/>
          <w:sz w:val="20"/>
          <w:szCs w:val="20"/>
        </w:rPr>
        <w:t xml:space="preserve"> Risarska </w:t>
      </w:r>
      <w:r w:rsidR="00731359">
        <w:rPr>
          <w:rFonts w:ascii="Garamond" w:hAnsi="Garamond" w:cs="Arial"/>
          <w:sz w:val="20"/>
          <w:szCs w:val="20"/>
        </w:rPr>
        <w:t xml:space="preserve">in slikarska dela dopolnjuje </w:t>
      </w:r>
      <w:r w:rsidR="006E7922">
        <w:rPr>
          <w:rFonts w:ascii="Garamond" w:hAnsi="Garamond" w:cs="Arial"/>
          <w:sz w:val="20"/>
          <w:szCs w:val="20"/>
        </w:rPr>
        <w:t>bogat izbor dokumentarnega gradiva (fotografije, pisma, osebni predmeti).</w:t>
      </w:r>
    </w:p>
    <w:p w:rsidR="00470DEC" w:rsidRPr="008003E3" w:rsidRDefault="006E7922" w:rsidP="006E7922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Pregledna razstava v Pilonovi galeriji postavlja na ogled 60 </w:t>
      </w:r>
      <w:proofErr w:type="spellStart"/>
      <w:r>
        <w:rPr>
          <w:rFonts w:ascii="Garamond" w:hAnsi="Garamond" w:cs="Arial"/>
          <w:sz w:val="20"/>
          <w:szCs w:val="20"/>
        </w:rPr>
        <w:t>Lenščakovih</w:t>
      </w:r>
      <w:proofErr w:type="spellEnd"/>
      <w:r>
        <w:rPr>
          <w:rFonts w:ascii="Garamond" w:hAnsi="Garamond" w:cs="Arial"/>
          <w:sz w:val="20"/>
          <w:szCs w:val="20"/>
        </w:rPr>
        <w:t xml:space="preserve"> del, ki prihajajo iz družinske zapuščine in zasebnih zbirk ter stalne zbirke Pilonovih prijateljev Pilonove galerije Ajdovščina.</w:t>
      </w:r>
    </w:p>
    <w:p w:rsidR="006E7922" w:rsidRPr="006E7922" w:rsidRDefault="00857D15" w:rsidP="006E7922">
      <w:pPr>
        <w:jc w:val="both"/>
        <w:rPr>
          <w:rFonts w:ascii="Garamond" w:hAnsi="Garamond" w:cs="Arial"/>
          <w:b/>
          <w:sz w:val="20"/>
          <w:szCs w:val="20"/>
        </w:rPr>
      </w:pPr>
      <w:r w:rsidRPr="006E7922">
        <w:rPr>
          <w:rFonts w:ascii="Garamond" w:hAnsi="Garamond" w:cs="Arial"/>
          <w:b/>
          <w:sz w:val="20"/>
          <w:szCs w:val="20"/>
        </w:rPr>
        <w:t>Razstavo spremlja</w:t>
      </w:r>
      <w:r w:rsidR="00244FFD" w:rsidRPr="006E7922">
        <w:rPr>
          <w:rFonts w:ascii="Garamond" w:hAnsi="Garamond" w:cs="Arial"/>
          <w:b/>
          <w:sz w:val="20"/>
          <w:szCs w:val="20"/>
        </w:rPr>
        <w:t xml:space="preserve"> </w:t>
      </w:r>
      <w:r w:rsidR="006E7922" w:rsidRPr="006E7922">
        <w:rPr>
          <w:rFonts w:ascii="Garamond" w:hAnsi="Garamond" w:cs="Arial"/>
          <w:b/>
          <w:sz w:val="20"/>
          <w:szCs w:val="20"/>
        </w:rPr>
        <w:t xml:space="preserve">obsežen katalog na več kot 100 straneh z besedili kustosinj razstave Tine </w:t>
      </w:r>
      <w:proofErr w:type="spellStart"/>
      <w:r w:rsidR="006E7922" w:rsidRPr="006E7922">
        <w:rPr>
          <w:rFonts w:ascii="Garamond" w:hAnsi="Garamond" w:cs="Arial"/>
          <w:b/>
          <w:sz w:val="20"/>
          <w:szCs w:val="20"/>
        </w:rPr>
        <w:t>Ponebšek</w:t>
      </w:r>
      <w:proofErr w:type="spellEnd"/>
      <w:r w:rsidR="006E7922" w:rsidRPr="006E7922">
        <w:rPr>
          <w:rFonts w:ascii="Garamond" w:hAnsi="Garamond" w:cs="Arial"/>
          <w:b/>
          <w:sz w:val="20"/>
          <w:szCs w:val="20"/>
        </w:rPr>
        <w:t xml:space="preserve"> in Tanje Cigoj, ter gostujočih piscev, Andreja Jemca in Aleksandra </w:t>
      </w:r>
      <w:proofErr w:type="spellStart"/>
      <w:r w:rsidR="006E7922" w:rsidRPr="006E7922">
        <w:rPr>
          <w:rFonts w:ascii="Garamond" w:hAnsi="Garamond" w:cs="Arial"/>
          <w:b/>
          <w:sz w:val="20"/>
          <w:szCs w:val="20"/>
        </w:rPr>
        <w:t>Bassina</w:t>
      </w:r>
      <w:proofErr w:type="spellEnd"/>
      <w:r w:rsidR="006E7922" w:rsidRPr="006E7922">
        <w:rPr>
          <w:rFonts w:ascii="Garamond" w:hAnsi="Garamond" w:cs="Arial"/>
          <w:b/>
          <w:sz w:val="20"/>
          <w:szCs w:val="20"/>
        </w:rPr>
        <w:t>.</w:t>
      </w:r>
    </w:p>
    <w:p w:rsidR="006E7922" w:rsidRDefault="006E7922" w:rsidP="006E7922">
      <w:pPr>
        <w:jc w:val="both"/>
        <w:rPr>
          <w:rFonts w:ascii="Garamond" w:hAnsi="Garamond" w:cs="Arial"/>
          <w:sz w:val="20"/>
          <w:szCs w:val="20"/>
        </w:rPr>
      </w:pPr>
      <w:r w:rsidRPr="006E7922">
        <w:rPr>
          <w:rFonts w:ascii="Garamond" w:hAnsi="Garamond" w:cs="Arial"/>
          <w:sz w:val="20"/>
          <w:szCs w:val="20"/>
        </w:rPr>
        <w:t xml:space="preserve">Projekt je v celoti finančno podprla Občina Ajdovščina, ki v tovrstnih »akcijah« celostnih predstavitev </w:t>
      </w:r>
      <w:r>
        <w:rPr>
          <w:rFonts w:ascii="Garamond" w:hAnsi="Garamond" w:cs="Arial"/>
          <w:sz w:val="20"/>
          <w:szCs w:val="20"/>
        </w:rPr>
        <w:t>vrhunske</w:t>
      </w:r>
      <w:r w:rsidRPr="006E7922">
        <w:rPr>
          <w:rFonts w:ascii="Garamond" w:hAnsi="Garamond" w:cs="Arial"/>
          <w:sz w:val="20"/>
          <w:szCs w:val="20"/>
        </w:rPr>
        <w:t xml:space="preserve"> lokalne likovne produkcije prepoznava ne samo velik pomen strokovnega ovrednotenja opusov izjemnih ajdovskih umetnikov in umetnic, temveč tud</w:t>
      </w:r>
      <w:r>
        <w:rPr>
          <w:rFonts w:ascii="Garamond" w:hAnsi="Garamond" w:cs="Arial"/>
          <w:sz w:val="20"/>
          <w:szCs w:val="20"/>
        </w:rPr>
        <w:t>i promocijo zelo pestre likovne</w:t>
      </w:r>
      <w:r w:rsidRPr="006E7922">
        <w:rPr>
          <w:rFonts w:ascii="Garamond" w:hAnsi="Garamond" w:cs="Arial"/>
          <w:sz w:val="20"/>
          <w:szCs w:val="20"/>
        </w:rPr>
        <w:t xml:space="preserve"> dediščine Ajdovščine.</w:t>
      </w:r>
    </w:p>
    <w:p w:rsidR="00244FFD" w:rsidRDefault="00857D15" w:rsidP="006E7922">
      <w:pPr>
        <w:jc w:val="both"/>
        <w:rPr>
          <w:rFonts w:ascii="Garamond" w:hAnsi="Garamond" w:cs="Arial"/>
          <w:b/>
          <w:sz w:val="20"/>
          <w:szCs w:val="20"/>
        </w:rPr>
      </w:pPr>
      <w:r w:rsidRPr="0000287C">
        <w:rPr>
          <w:rFonts w:ascii="Garamond" w:hAnsi="Garamond" w:cs="Arial"/>
          <w:b/>
          <w:sz w:val="20"/>
          <w:szCs w:val="20"/>
        </w:rPr>
        <w:t>Razstava bo v Pilonovi galeriji A</w:t>
      </w:r>
      <w:r w:rsidR="0048188A">
        <w:rPr>
          <w:rFonts w:ascii="Garamond" w:hAnsi="Garamond" w:cs="Arial"/>
          <w:b/>
          <w:sz w:val="20"/>
          <w:szCs w:val="20"/>
        </w:rPr>
        <w:t xml:space="preserve">jdovščina na ogled do nedelje, </w:t>
      </w:r>
      <w:r w:rsidR="006E7922">
        <w:rPr>
          <w:rFonts w:ascii="Garamond" w:hAnsi="Garamond" w:cs="Arial"/>
          <w:b/>
          <w:sz w:val="20"/>
          <w:szCs w:val="20"/>
        </w:rPr>
        <w:t>15</w:t>
      </w:r>
      <w:r w:rsidRPr="0000287C">
        <w:rPr>
          <w:rFonts w:ascii="Garamond" w:hAnsi="Garamond" w:cs="Arial"/>
          <w:b/>
          <w:sz w:val="20"/>
          <w:szCs w:val="20"/>
        </w:rPr>
        <w:t xml:space="preserve">. </w:t>
      </w:r>
      <w:r w:rsidR="006E7922">
        <w:rPr>
          <w:rFonts w:ascii="Garamond" w:hAnsi="Garamond" w:cs="Arial"/>
          <w:b/>
          <w:sz w:val="20"/>
          <w:szCs w:val="20"/>
        </w:rPr>
        <w:t>septembra</w:t>
      </w:r>
      <w:r w:rsidR="0048188A">
        <w:rPr>
          <w:rFonts w:ascii="Garamond" w:hAnsi="Garamond" w:cs="Arial"/>
          <w:b/>
          <w:sz w:val="20"/>
          <w:szCs w:val="20"/>
        </w:rPr>
        <w:t xml:space="preserve"> 2019</w:t>
      </w:r>
      <w:r w:rsidRPr="0000287C">
        <w:rPr>
          <w:rFonts w:ascii="Garamond" w:hAnsi="Garamond" w:cs="Arial"/>
          <w:b/>
          <w:sz w:val="20"/>
          <w:szCs w:val="20"/>
        </w:rPr>
        <w:t>.</w:t>
      </w:r>
    </w:p>
    <w:p w:rsidR="0000287C" w:rsidRDefault="0000287C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48188A" w:rsidRDefault="00600F9B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253881">
        <w:rPr>
          <w:rFonts w:ascii="Garamond" w:hAnsi="Garamond" w:cs="Arial"/>
          <w:b/>
          <w:sz w:val="20"/>
          <w:szCs w:val="20"/>
        </w:rPr>
        <w:t>Prvo javno vodstvo</w:t>
      </w:r>
      <w:r>
        <w:rPr>
          <w:rFonts w:ascii="Garamond" w:hAnsi="Garamond" w:cs="Arial"/>
          <w:sz w:val="20"/>
          <w:szCs w:val="20"/>
        </w:rPr>
        <w:t xml:space="preserve"> po razstavi bo v četrtek, 27. junija, ob 17. uri. Vodila bo Tina </w:t>
      </w:r>
      <w:proofErr w:type="spellStart"/>
      <w:r>
        <w:rPr>
          <w:rFonts w:ascii="Garamond" w:hAnsi="Garamond" w:cs="Arial"/>
          <w:sz w:val="20"/>
          <w:szCs w:val="20"/>
        </w:rPr>
        <w:t>Ponebšek</w:t>
      </w:r>
      <w:proofErr w:type="spellEnd"/>
      <w:r>
        <w:rPr>
          <w:rFonts w:ascii="Garamond" w:hAnsi="Garamond" w:cs="Arial"/>
          <w:sz w:val="20"/>
          <w:szCs w:val="20"/>
        </w:rPr>
        <w:t>.</w:t>
      </w:r>
    </w:p>
    <w:p w:rsidR="00244FFD" w:rsidRDefault="00244FFD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244FFD" w:rsidRDefault="00244FFD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00287C" w:rsidRDefault="00857D15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  <w:lang w:eastAsia="en-US"/>
        </w:rPr>
      </w:pPr>
      <w:r w:rsidRPr="00857D15">
        <w:rPr>
          <w:rFonts w:ascii="Garamond" w:hAnsi="Garamond" w:cs="Arial"/>
          <w:sz w:val="20"/>
          <w:szCs w:val="20"/>
        </w:rPr>
        <w:t>Pilonova galerija Ajdovščina</w:t>
      </w:r>
    </w:p>
    <w:p w:rsidR="00857D15" w:rsidRPr="00857D15" w:rsidRDefault="00857D15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  <w:lang w:eastAsia="en-US"/>
        </w:rPr>
      </w:pPr>
      <w:r w:rsidRPr="00857D15">
        <w:rPr>
          <w:rFonts w:ascii="Garamond" w:hAnsi="Garamond" w:cs="Arial"/>
          <w:sz w:val="20"/>
          <w:szCs w:val="20"/>
        </w:rPr>
        <w:t>Prešernova ulica 3</w:t>
      </w:r>
      <w:r w:rsidR="0000287C">
        <w:rPr>
          <w:rFonts w:ascii="Garamond" w:hAnsi="Garamond" w:cs="Arial"/>
          <w:sz w:val="20"/>
          <w:szCs w:val="20"/>
          <w:lang w:eastAsia="en-US"/>
        </w:rPr>
        <w:t xml:space="preserve">, </w:t>
      </w:r>
      <w:r w:rsidRPr="00857D15">
        <w:rPr>
          <w:rFonts w:ascii="Garamond" w:hAnsi="Garamond" w:cs="Arial"/>
          <w:sz w:val="20"/>
          <w:szCs w:val="20"/>
        </w:rPr>
        <w:t>5270 Ajdovščina</w:t>
      </w:r>
    </w:p>
    <w:p w:rsidR="00857D15" w:rsidRPr="00857D15" w:rsidRDefault="00857D15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857D15">
        <w:rPr>
          <w:rFonts w:ascii="Garamond" w:hAnsi="Garamond" w:cs="Arial"/>
          <w:sz w:val="20"/>
          <w:szCs w:val="20"/>
        </w:rPr>
        <w:t>T +386 5 368 91 77</w:t>
      </w:r>
    </w:p>
    <w:p w:rsidR="00857D15" w:rsidRPr="00857D15" w:rsidRDefault="009957CC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hyperlink r:id="rId8" w:history="1">
        <w:r w:rsidR="00857D15" w:rsidRPr="00857D15">
          <w:rPr>
            <w:rStyle w:val="Hiperpovezava"/>
            <w:rFonts w:ascii="Garamond" w:hAnsi="Garamond" w:cs="Arial"/>
            <w:sz w:val="20"/>
            <w:szCs w:val="20"/>
          </w:rPr>
          <w:t>pilonova.galerija@siol.net</w:t>
        </w:r>
      </w:hyperlink>
    </w:p>
    <w:p w:rsidR="00857D15" w:rsidRPr="00857D15" w:rsidRDefault="009957CC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hyperlink r:id="rId9" w:history="1">
        <w:r w:rsidR="00857D15" w:rsidRPr="00857D15">
          <w:rPr>
            <w:rStyle w:val="Hiperpovezava"/>
            <w:rFonts w:ascii="Garamond" w:hAnsi="Garamond" w:cs="Arial"/>
            <w:sz w:val="20"/>
            <w:szCs w:val="20"/>
          </w:rPr>
          <w:t>www.venopilon.com</w:t>
        </w:r>
      </w:hyperlink>
    </w:p>
    <w:p w:rsidR="00857D15" w:rsidRPr="00857D15" w:rsidRDefault="00857D15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244FFD" w:rsidRDefault="00244FFD" w:rsidP="006E7922">
      <w:p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:rsidR="00857D15" w:rsidRPr="0000287C" w:rsidRDefault="00857D15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b/>
          <w:sz w:val="20"/>
          <w:szCs w:val="20"/>
        </w:rPr>
        <w:t>Odpiralni čas</w:t>
      </w:r>
      <w:r w:rsidRPr="0000287C">
        <w:rPr>
          <w:rFonts w:ascii="Garamond" w:hAnsi="Garamond" w:cs="Arial"/>
          <w:sz w:val="20"/>
          <w:szCs w:val="20"/>
        </w:rPr>
        <w:t>:</w:t>
      </w:r>
    </w:p>
    <w:p w:rsidR="00C611AC" w:rsidRPr="00244FFD" w:rsidRDefault="00857D15" w:rsidP="006E7922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00287C">
        <w:rPr>
          <w:rFonts w:ascii="Garamond" w:hAnsi="Garamond" w:cs="Arial"/>
          <w:sz w:val="20"/>
          <w:szCs w:val="20"/>
        </w:rPr>
        <w:t>torek – petek, od 9. do 18. ure; sobota, nedelja, od 15. do 18. ure; ponedeljki</w:t>
      </w:r>
      <w:r w:rsidR="006E7922">
        <w:rPr>
          <w:rFonts w:ascii="Garamond" w:hAnsi="Garamond" w:cs="Arial"/>
          <w:sz w:val="20"/>
          <w:szCs w:val="20"/>
        </w:rPr>
        <w:t xml:space="preserve"> in prazniki</w:t>
      </w:r>
      <w:r w:rsidRPr="0000287C">
        <w:rPr>
          <w:rFonts w:ascii="Garamond" w:hAnsi="Garamond" w:cs="Arial"/>
          <w:sz w:val="20"/>
          <w:szCs w:val="20"/>
        </w:rPr>
        <w:t>: zaprto.</w:t>
      </w:r>
    </w:p>
    <w:sectPr w:rsidR="00C611AC" w:rsidRPr="00244FFD" w:rsidSect="00E45964"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CC" w:rsidRDefault="009957CC">
      <w:pPr>
        <w:spacing w:after="0" w:line="240" w:lineRule="auto"/>
      </w:pPr>
      <w:r>
        <w:separator/>
      </w:r>
    </w:p>
  </w:endnote>
  <w:endnote w:type="continuationSeparator" w:id="0">
    <w:p w:rsidR="009957CC" w:rsidRDefault="0099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4281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31359" w:rsidRPr="00731359" w:rsidRDefault="00731359">
        <w:pPr>
          <w:pStyle w:val="Noga"/>
          <w:jc w:val="center"/>
          <w:rPr>
            <w:sz w:val="16"/>
            <w:szCs w:val="16"/>
          </w:rPr>
        </w:pPr>
        <w:r w:rsidRPr="00731359">
          <w:rPr>
            <w:sz w:val="16"/>
            <w:szCs w:val="16"/>
          </w:rPr>
          <w:fldChar w:fldCharType="begin"/>
        </w:r>
        <w:r w:rsidRPr="00731359">
          <w:rPr>
            <w:sz w:val="16"/>
            <w:szCs w:val="16"/>
          </w:rPr>
          <w:instrText>PAGE   \* MERGEFORMAT</w:instrText>
        </w:r>
        <w:r w:rsidRPr="00731359">
          <w:rPr>
            <w:sz w:val="16"/>
            <w:szCs w:val="16"/>
          </w:rPr>
          <w:fldChar w:fldCharType="separate"/>
        </w:r>
        <w:r w:rsidR="004F2D72">
          <w:rPr>
            <w:noProof/>
            <w:sz w:val="16"/>
            <w:szCs w:val="16"/>
          </w:rPr>
          <w:t>1</w:t>
        </w:r>
        <w:r w:rsidRPr="00731359">
          <w:rPr>
            <w:sz w:val="16"/>
            <w:szCs w:val="16"/>
          </w:rPr>
          <w:fldChar w:fldCharType="end"/>
        </w:r>
      </w:p>
    </w:sdtContent>
  </w:sdt>
  <w:p w:rsidR="00213D7A" w:rsidRDefault="009957C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CC" w:rsidRDefault="009957CC">
      <w:pPr>
        <w:spacing w:after="0" w:line="240" w:lineRule="auto"/>
      </w:pPr>
      <w:r>
        <w:separator/>
      </w:r>
    </w:p>
  </w:footnote>
  <w:footnote w:type="continuationSeparator" w:id="0">
    <w:p w:rsidR="009957CC" w:rsidRDefault="00995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15"/>
    <w:rsid w:val="0000287C"/>
    <w:rsid w:val="00170260"/>
    <w:rsid w:val="001A2D6D"/>
    <w:rsid w:val="00244FFD"/>
    <w:rsid w:val="00253881"/>
    <w:rsid w:val="00302AB6"/>
    <w:rsid w:val="00376811"/>
    <w:rsid w:val="003A56F9"/>
    <w:rsid w:val="003F2E13"/>
    <w:rsid w:val="00470DEC"/>
    <w:rsid w:val="0048188A"/>
    <w:rsid w:val="004F2D72"/>
    <w:rsid w:val="005A713C"/>
    <w:rsid w:val="00600F9B"/>
    <w:rsid w:val="006E7922"/>
    <w:rsid w:val="00731359"/>
    <w:rsid w:val="007C5A60"/>
    <w:rsid w:val="008003E3"/>
    <w:rsid w:val="00857D15"/>
    <w:rsid w:val="00861ED0"/>
    <w:rsid w:val="009957CC"/>
    <w:rsid w:val="00A350EB"/>
    <w:rsid w:val="00A62941"/>
    <w:rsid w:val="00AE4DD1"/>
    <w:rsid w:val="00B93EB1"/>
    <w:rsid w:val="00C611AC"/>
    <w:rsid w:val="00D652A7"/>
    <w:rsid w:val="00E65CEB"/>
    <w:rsid w:val="00E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7D1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5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7D15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7D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15"/>
    <w:rPr>
      <w:rFonts w:ascii="Tahoma" w:eastAsiaTheme="minorEastAsia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1359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7D1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5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7D15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7D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15"/>
    <w:rPr>
      <w:rFonts w:ascii="Tahoma" w:eastAsiaTheme="minorEastAsia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1359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onova.galerija@siol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enopilo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32"/>
    <w:rsid w:val="00230623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8B42BAADB8454A18A2D82AA3437419A2">
    <w:name w:val="8B42BAADB8454A18A2D82AA3437419A2"/>
    <w:rsid w:val="00FF74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8B42BAADB8454A18A2D82AA3437419A2">
    <w:name w:val="8B42BAADB8454A18A2D82AA3437419A2"/>
    <w:rsid w:val="00FF7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3</cp:revision>
  <dcterms:created xsi:type="dcterms:W3CDTF">2019-06-11T09:36:00Z</dcterms:created>
  <dcterms:modified xsi:type="dcterms:W3CDTF">2019-06-11T09:45:00Z</dcterms:modified>
</cp:coreProperties>
</file>