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855" w:rsidRDefault="00384855">
      <w:pPr>
        <w:spacing w:before="48" w:after="48"/>
        <w:rPr>
          <w:rFonts w:ascii="Arial" w:hAnsi="Arial" w:cs="Arial"/>
          <w:sz w:val="20"/>
        </w:rPr>
      </w:pPr>
      <w:r>
        <w:object w:dxaOrig="18598" w:dyaOrig="6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75pt;height:150.35pt" o:ole="">
            <v:imagedata r:id="rId7" o:title=""/>
          </v:shape>
          <o:OLEObject Type="Embed" ProgID="MSPhotoEd.3" ShapeID="_x0000_i1025" DrawAspect="Content" ObjectID="_1370953104" r:id="rId8"/>
        </w:object>
      </w:r>
    </w:p>
    <w:p w:rsidR="00384855" w:rsidRDefault="00384855">
      <w:pPr>
        <w:numPr>
          <w:ilvl w:val="0"/>
          <w:numId w:val="16"/>
        </w:numPr>
        <w:spacing w:before="48" w:after="48"/>
        <w:rPr>
          <w:rFonts w:ascii="Arial" w:hAnsi="Arial" w:cs="Arial"/>
          <w:sz w:val="20"/>
        </w:rPr>
      </w:pPr>
      <w:r>
        <w:rPr>
          <w:rFonts w:ascii="Arial" w:hAnsi="Arial" w:cs="Arial"/>
          <w:b/>
          <w:sz w:val="20"/>
        </w:rPr>
        <w:t>Številka:</w:t>
      </w:r>
      <w:r>
        <w:rPr>
          <w:rFonts w:ascii="Arial" w:hAnsi="Arial" w:cs="Arial"/>
          <w:sz w:val="20"/>
        </w:rPr>
        <w:t xml:space="preserve"> </w:t>
      </w:r>
      <w:r w:rsidR="00523BC9">
        <w:rPr>
          <w:rFonts w:ascii="Arial" w:hAnsi="Arial" w:cs="Arial"/>
          <w:sz w:val="20"/>
        </w:rPr>
        <w:fldChar w:fldCharType="begin">
          <w:ffData>
            <w:name w:val="Besedilo1"/>
            <w:enabled/>
            <w:calcOnExit w:val="0"/>
            <w:textInput/>
          </w:ffData>
        </w:fldChar>
      </w:r>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noProof/>
          <w:sz w:val="20"/>
        </w:rPr>
        <w:t>358-</w:t>
      </w:r>
      <w:r w:rsidR="003B2D99">
        <w:rPr>
          <w:rFonts w:ascii="Arial" w:hAnsi="Arial" w:cs="Arial"/>
          <w:noProof/>
          <w:sz w:val="20"/>
        </w:rPr>
        <w:t>137</w:t>
      </w:r>
      <w:r>
        <w:rPr>
          <w:rFonts w:ascii="Arial" w:hAnsi="Arial" w:cs="Arial"/>
          <w:noProof/>
          <w:sz w:val="20"/>
        </w:rPr>
        <w:t>/20</w:t>
      </w:r>
      <w:r w:rsidR="006B7C33">
        <w:rPr>
          <w:rFonts w:ascii="Arial" w:hAnsi="Arial" w:cs="Arial"/>
          <w:noProof/>
          <w:sz w:val="20"/>
        </w:rPr>
        <w:t>1</w:t>
      </w:r>
      <w:r w:rsidR="00C4444C">
        <w:rPr>
          <w:rFonts w:ascii="Arial" w:hAnsi="Arial" w:cs="Arial"/>
          <w:noProof/>
          <w:sz w:val="20"/>
        </w:rPr>
        <w:t>1</w:t>
      </w:r>
      <w:r w:rsidR="00523BC9">
        <w:rPr>
          <w:rFonts w:ascii="Arial" w:hAnsi="Arial" w:cs="Arial"/>
          <w:sz w:val="20"/>
        </w:rPr>
        <w:fldChar w:fldCharType="end"/>
      </w:r>
    </w:p>
    <w:p w:rsidR="00384855" w:rsidRDefault="00384855">
      <w:pPr>
        <w:numPr>
          <w:ilvl w:val="0"/>
          <w:numId w:val="16"/>
        </w:numPr>
        <w:spacing w:before="48" w:after="48"/>
        <w:rPr>
          <w:rFonts w:ascii="Arial" w:hAnsi="Arial" w:cs="Arial"/>
          <w:sz w:val="20"/>
        </w:rPr>
      </w:pPr>
      <w:r>
        <w:rPr>
          <w:rFonts w:ascii="Arial" w:hAnsi="Arial" w:cs="Arial"/>
          <w:b/>
          <w:sz w:val="20"/>
        </w:rPr>
        <w:t>Datum:</w:t>
      </w:r>
      <w:r>
        <w:rPr>
          <w:rFonts w:ascii="Arial" w:hAnsi="Arial" w:cs="Arial"/>
          <w:sz w:val="20"/>
        </w:rPr>
        <w:t xml:space="preserve"> </w:t>
      </w:r>
      <w:r w:rsidR="00523BC9">
        <w:rPr>
          <w:rFonts w:ascii="Arial" w:hAnsi="Arial" w:cs="Arial"/>
          <w:sz w:val="20"/>
        </w:rPr>
        <w:fldChar w:fldCharType="begin">
          <w:ffData>
            <w:name w:val="Besedilo1"/>
            <w:enabled/>
            <w:calcOnExit w:val="0"/>
            <w:textInput/>
          </w:ffData>
        </w:fldChar>
      </w:r>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sidR="003B2D99">
        <w:rPr>
          <w:rFonts w:ascii="Arial" w:hAnsi="Arial" w:cs="Arial"/>
          <w:sz w:val="20"/>
        </w:rPr>
        <w:t>30</w:t>
      </w:r>
      <w:r w:rsidR="00C4444C">
        <w:rPr>
          <w:rFonts w:ascii="Arial" w:hAnsi="Arial" w:cs="Arial"/>
          <w:sz w:val="20"/>
        </w:rPr>
        <w:t>.0</w:t>
      </w:r>
      <w:r w:rsidR="003B2D99">
        <w:rPr>
          <w:rFonts w:ascii="Arial" w:hAnsi="Arial" w:cs="Arial"/>
          <w:sz w:val="20"/>
        </w:rPr>
        <w:t>6</w:t>
      </w:r>
      <w:r w:rsidR="006B7C33">
        <w:rPr>
          <w:rFonts w:ascii="Arial" w:hAnsi="Arial" w:cs="Arial"/>
          <w:sz w:val="20"/>
        </w:rPr>
        <w:t>.201</w:t>
      </w:r>
      <w:r w:rsidR="00C4444C">
        <w:rPr>
          <w:rFonts w:ascii="Arial" w:hAnsi="Arial" w:cs="Arial"/>
          <w:sz w:val="20"/>
        </w:rPr>
        <w:t>1</w:t>
      </w:r>
      <w:r w:rsidR="00523BC9">
        <w:rPr>
          <w:rFonts w:ascii="Arial" w:hAnsi="Arial" w:cs="Arial"/>
          <w:sz w:val="20"/>
        </w:rPr>
        <w:fldChar w:fldCharType="end"/>
      </w:r>
    </w:p>
    <w:p w:rsidR="00384855" w:rsidRDefault="00384855">
      <w:pPr>
        <w:numPr>
          <w:ilvl w:val="0"/>
          <w:numId w:val="16"/>
        </w:numPr>
        <w:spacing w:before="48" w:after="48"/>
        <w:rPr>
          <w:rFonts w:ascii="Arial" w:hAnsi="Arial" w:cs="Arial"/>
          <w:sz w:val="20"/>
        </w:rPr>
      </w:pPr>
      <w:r>
        <w:rPr>
          <w:rFonts w:ascii="Arial" w:hAnsi="Arial" w:cs="Arial"/>
          <w:b/>
          <w:sz w:val="20"/>
        </w:rPr>
        <w:t>Naslovnik:</w:t>
      </w:r>
      <w:r>
        <w:rPr>
          <w:rFonts w:ascii="Arial" w:hAnsi="Arial" w:cs="Arial"/>
          <w:sz w:val="20"/>
        </w:rPr>
        <w:t xml:space="preserve"> </w:t>
      </w:r>
      <w:r w:rsidR="00523BC9">
        <w:rPr>
          <w:rFonts w:ascii="Arial" w:hAnsi="Arial" w:cs="Arial"/>
          <w:b/>
          <w:sz w:val="20"/>
        </w:rPr>
        <w:fldChar w:fldCharType="begin">
          <w:ffData>
            <w:name w:val="Besedilo1"/>
            <w:enabled/>
            <w:calcOnExit w:val="0"/>
            <w:textInput/>
          </w:ffData>
        </w:fldChar>
      </w:r>
      <w:r>
        <w:rPr>
          <w:rFonts w:ascii="Arial" w:hAnsi="Arial" w:cs="Arial"/>
          <w:b/>
          <w:sz w:val="20"/>
        </w:rPr>
        <w:instrText xml:space="preserve"> FORMTEXT </w:instrText>
      </w:r>
      <w:r w:rsidR="00523BC9">
        <w:rPr>
          <w:rFonts w:ascii="Arial" w:hAnsi="Arial" w:cs="Arial"/>
          <w:b/>
          <w:sz w:val="20"/>
        </w:rPr>
      </w:r>
      <w:r w:rsidR="00523BC9">
        <w:rPr>
          <w:rFonts w:ascii="Arial" w:hAnsi="Arial" w:cs="Arial"/>
          <w:b/>
          <w:sz w:val="20"/>
        </w:rPr>
        <w:fldChar w:fldCharType="separate"/>
      </w:r>
      <w:r w:rsidR="003B2D99">
        <w:rPr>
          <w:rFonts w:ascii="Arial" w:hAnsi="Arial" w:cs="Arial"/>
          <w:b/>
          <w:sz w:val="20"/>
        </w:rPr>
        <w:t>Občina Šmartno pri Litiji, Tomazinova ulica 2, 1275 Šmartno pri Litiji</w:t>
      </w:r>
      <w:r w:rsidR="00523BC9">
        <w:rPr>
          <w:rFonts w:ascii="Arial" w:hAnsi="Arial" w:cs="Arial"/>
          <w:b/>
          <w:sz w:val="20"/>
        </w:rPr>
        <w:fldChar w:fldCharType="end"/>
      </w:r>
    </w:p>
    <w:p w:rsidR="00384855" w:rsidRDefault="00384855">
      <w:pPr>
        <w:pStyle w:val="Naslov5"/>
        <w:spacing w:before="48" w:after="48"/>
        <w:rPr>
          <w:rFonts w:cs="Arial"/>
          <w:sz w:val="20"/>
        </w:rPr>
      </w:pPr>
    </w:p>
    <w:p w:rsidR="00384855" w:rsidRDefault="00384855">
      <w:pPr>
        <w:pStyle w:val="Naslov5"/>
        <w:spacing w:before="48" w:after="48"/>
        <w:rPr>
          <w:rFonts w:cs="Arial"/>
          <w:sz w:val="20"/>
        </w:rPr>
      </w:pPr>
    </w:p>
    <w:p w:rsidR="00384855" w:rsidRDefault="00384855">
      <w:pPr>
        <w:pStyle w:val="Naslov5"/>
        <w:spacing w:before="48" w:after="48"/>
        <w:rPr>
          <w:rFonts w:cs="Arial"/>
          <w:sz w:val="28"/>
          <w:szCs w:val="28"/>
        </w:rPr>
      </w:pPr>
      <w:r>
        <w:rPr>
          <w:rFonts w:cs="Arial"/>
          <w:sz w:val="28"/>
          <w:szCs w:val="28"/>
        </w:rPr>
        <w:t>LOKACIJSKA   INFORMACIJA</w:t>
      </w:r>
    </w:p>
    <w:p w:rsidR="00384855" w:rsidRDefault="00384855">
      <w:pPr>
        <w:spacing w:before="48" w:after="48"/>
        <w:jc w:val="center"/>
        <w:rPr>
          <w:rFonts w:ascii="Arial" w:hAnsi="Arial" w:cs="Arial"/>
          <w:b/>
          <w:szCs w:val="24"/>
        </w:rPr>
      </w:pPr>
      <w:r>
        <w:rPr>
          <w:rFonts w:ascii="Arial" w:hAnsi="Arial" w:cs="Arial"/>
          <w:b/>
          <w:szCs w:val="24"/>
        </w:rPr>
        <w:t>za gradnjo objektov oziroma izvajanje drugih del na zemljiščih ali objektih</w:t>
      </w:r>
    </w:p>
    <w:p w:rsidR="00384855" w:rsidRDefault="00384855">
      <w:pPr>
        <w:spacing w:before="48" w:after="48"/>
        <w:rPr>
          <w:rFonts w:ascii="Arial" w:hAnsi="Arial" w:cs="Arial"/>
          <w:b/>
          <w:i/>
          <w:sz w:val="20"/>
        </w:rPr>
      </w:pPr>
    </w:p>
    <w:p w:rsidR="00384855" w:rsidRDefault="00384855">
      <w:pPr>
        <w:spacing w:before="48" w:after="48"/>
        <w:rPr>
          <w:rFonts w:ascii="Arial" w:hAnsi="Arial" w:cs="Arial"/>
          <w:sz w:val="20"/>
        </w:rPr>
      </w:pPr>
      <w:r>
        <w:rPr>
          <w:rFonts w:ascii="Arial" w:hAnsi="Arial" w:cs="Arial"/>
          <w:b/>
          <w:sz w:val="20"/>
        </w:rPr>
        <w:t>Opozorilo:</w:t>
      </w:r>
      <w:r>
        <w:rPr>
          <w:rFonts w:ascii="Arial" w:hAnsi="Arial" w:cs="Arial"/>
          <w:sz w:val="20"/>
        </w:rPr>
        <w:t xml:space="preserve"> Lokacijska informacija, izdana za gradnjo objektov in izvajanje drugih del, je veljavna tudi za namen prometa z nepremičninami in namen določitve gradbene parcele k obstoječim objektom.</w:t>
      </w:r>
    </w:p>
    <w:p w:rsidR="00384855" w:rsidRDefault="00384855">
      <w:pPr>
        <w:spacing w:before="48" w:after="48"/>
        <w:rPr>
          <w:rFonts w:ascii="Arial" w:hAnsi="Arial" w:cs="Arial"/>
          <w:sz w:val="20"/>
        </w:rPr>
      </w:pPr>
    </w:p>
    <w:p w:rsidR="00384855" w:rsidRDefault="00384855">
      <w:pPr>
        <w:numPr>
          <w:ilvl w:val="0"/>
          <w:numId w:val="3"/>
        </w:numPr>
        <w:spacing w:before="48" w:after="48"/>
        <w:rPr>
          <w:rFonts w:ascii="Arial" w:hAnsi="Arial" w:cs="Arial"/>
          <w:b/>
          <w:sz w:val="20"/>
        </w:rPr>
      </w:pPr>
      <w:r>
        <w:rPr>
          <w:rFonts w:ascii="Arial" w:hAnsi="Arial" w:cs="Arial"/>
          <w:b/>
          <w:sz w:val="20"/>
        </w:rPr>
        <w:t>VRSTA GRADNJE OZIROMA DRUGIH DEL IN VRSTA OBJEKTA:</w:t>
      </w:r>
    </w:p>
    <w:p w:rsidR="00384855" w:rsidRDefault="00384855" w:rsidP="004D7219">
      <w:pPr>
        <w:numPr>
          <w:ilvl w:val="0"/>
          <w:numId w:val="20"/>
        </w:numPr>
        <w:spacing w:beforeLines="20" w:afterLines="20"/>
        <w:rPr>
          <w:rFonts w:ascii="Arial" w:hAnsi="Arial" w:cs="Arial"/>
          <w:sz w:val="20"/>
        </w:rPr>
      </w:pPr>
      <w:r>
        <w:rPr>
          <w:rFonts w:ascii="Arial" w:hAnsi="Arial" w:cs="Arial"/>
          <w:sz w:val="20"/>
        </w:rPr>
        <w:t xml:space="preserve">*vrsta gradnje oziroma drugih del: </w:t>
      </w:r>
      <w:r w:rsidR="00523BC9">
        <w:rPr>
          <w:rFonts w:ascii="Arial" w:hAnsi="Arial" w:cs="Arial"/>
          <w:b/>
          <w:sz w:val="20"/>
        </w:rPr>
        <w:fldChar w:fldCharType="begin">
          <w:ffData>
            <w:name w:val="Spust1"/>
            <w:enabled/>
            <w:calcOnExit w:val="0"/>
            <w:ddList>
              <w:result w:val="2"/>
              <w:listEntry w:val="                    "/>
              <w:listEntry w:val="     /     "/>
              <w:listEntry w:val="gradnja novega objekta"/>
              <w:listEntry w:val="rekonstrukcija"/>
              <w:listEntry w:val="nadomestna gradnja"/>
              <w:listEntry w:val="odstranitev objekta"/>
              <w:listEntry w:val="sprememba namembnosti"/>
              <w:listEntry w:val="sprememba rabe"/>
              <w:listEntry w:val="investicijska vzdrževalna dela"/>
              <w:listEntry w:val="druga dela, s katerimi se spreminja fizični prosto"/>
            </w:ddList>
          </w:ffData>
        </w:fldChar>
      </w:r>
      <w:bookmarkStart w:id="0" w:name="Spust1"/>
      <w:r>
        <w:rPr>
          <w:rFonts w:ascii="Arial" w:hAnsi="Arial" w:cs="Arial"/>
          <w:b/>
          <w:sz w:val="20"/>
        </w:rPr>
        <w:instrText xml:space="preserve"> FORMDROPDOWN </w:instrText>
      </w:r>
      <w:r w:rsidR="00523BC9">
        <w:rPr>
          <w:rFonts w:ascii="Arial" w:hAnsi="Arial" w:cs="Arial"/>
          <w:b/>
          <w:sz w:val="20"/>
        </w:rPr>
      </w:r>
      <w:r w:rsidR="00523BC9">
        <w:rPr>
          <w:rFonts w:ascii="Arial" w:hAnsi="Arial" w:cs="Arial"/>
          <w:b/>
          <w:sz w:val="20"/>
        </w:rPr>
        <w:fldChar w:fldCharType="end"/>
      </w:r>
      <w:bookmarkEnd w:id="0"/>
    </w:p>
    <w:p w:rsidR="00384855" w:rsidRDefault="00384855" w:rsidP="004D7219">
      <w:pPr>
        <w:numPr>
          <w:ilvl w:val="0"/>
          <w:numId w:val="20"/>
        </w:numPr>
        <w:spacing w:beforeLines="20" w:afterLines="20"/>
        <w:rPr>
          <w:rFonts w:ascii="Arial" w:hAnsi="Arial" w:cs="Arial"/>
          <w:sz w:val="20"/>
        </w:rPr>
      </w:pPr>
      <w:r>
        <w:rPr>
          <w:rFonts w:ascii="Arial" w:hAnsi="Arial" w:cs="Arial"/>
          <w:sz w:val="20"/>
        </w:rPr>
        <w:t>**vrsta objekta glede na namen in funkcijo:</w:t>
      </w:r>
      <w:r>
        <w:rPr>
          <w:rFonts w:ascii="Arial" w:hAnsi="Arial" w:cs="Arial"/>
          <w:sz w:val="20"/>
        </w:rPr>
        <w:tab/>
      </w:r>
      <w:r>
        <w:rPr>
          <w:rFonts w:ascii="Arial" w:hAnsi="Arial" w:cs="Arial"/>
          <w:sz w:val="20"/>
        </w:rPr>
        <w:tab/>
      </w: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4070"/>
      </w:tblGrid>
      <w:tr w:rsidR="00384855">
        <w:tc>
          <w:tcPr>
            <w:tcW w:w="3960" w:type="dxa"/>
          </w:tcPr>
          <w:p w:rsidR="00384855" w:rsidRDefault="00384855" w:rsidP="004D7219">
            <w:pPr>
              <w:numPr>
                <w:ilvl w:val="0"/>
                <w:numId w:val="20"/>
              </w:numPr>
              <w:spacing w:beforeLines="20" w:afterLines="20"/>
              <w:rPr>
                <w:rFonts w:ascii="Arial" w:hAnsi="Arial" w:cs="Arial"/>
                <w:b/>
                <w:sz w:val="20"/>
              </w:rPr>
            </w:pPr>
            <w:r>
              <w:rPr>
                <w:rFonts w:ascii="Arial" w:hAnsi="Arial" w:cs="Arial"/>
                <w:b/>
                <w:sz w:val="20"/>
              </w:rPr>
              <w:t>stavba:</w:t>
            </w:r>
          </w:p>
        </w:tc>
        <w:tc>
          <w:tcPr>
            <w:tcW w:w="4070" w:type="dxa"/>
          </w:tcPr>
          <w:p w:rsidR="00384855" w:rsidRDefault="00523BC9" w:rsidP="004D7219">
            <w:pPr>
              <w:numPr>
                <w:ilvl w:val="0"/>
                <w:numId w:val="20"/>
              </w:numPr>
              <w:spacing w:beforeLines="20" w:afterLines="20"/>
              <w:rPr>
                <w:rFonts w:ascii="Arial" w:hAnsi="Arial" w:cs="Arial"/>
                <w:b/>
                <w:sz w:val="20"/>
              </w:rPr>
            </w:pPr>
            <w:r>
              <w:rPr>
                <w:rFonts w:ascii="Arial" w:hAnsi="Arial" w:cs="Arial"/>
                <w:b/>
                <w:sz w:val="20"/>
              </w:rPr>
              <w:fldChar w:fldCharType="begin">
                <w:ffData>
                  <w:name w:val="Spust2"/>
                  <w:enabled/>
                  <w:calcOnExit w:val="0"/>
                  <w:ddList>
                    <w:result w:val="3"/>
                    <w:listEntry w:val="                    "/>
                    <w:listEntry w:val="     /     "/>
                    <w:listEntry w:val="stanovanjska stavba"/>
                    <w:listEntry w:val="nestanovanjska stavba"/>
                  </w:ddList>
                </w:ffData>
              </w:fldChar>
            </w:r>
            <w:bookmarkStart w:id="1" w:name="Spust2"/>
            <w:r w:rsidR="00384855">
              <w:rPr>
                <w:rFonts w:ascii="Arial" w:hAnsi="Arial" w:cs="Arial"/>
                <w:b/>
                <w:sz w:val="20"/>
              </w:rPr>
              <w:instrText xml:space="preserve"> FORMDROPDOWN </w:instrText>
            </w:r>
            <w:r>
              <w:rPr>
                <w:rFonts w:ascii="Arial" w:hAnsi="Arial" w:cs="Arial"/>
                <w:b/>
                <w:sz w:val="20"/>
              </w:rPr>
            </w:r>
            <w:r>
              <w:rPr>
                <w:rFonts w:ascii="Arial" w:hAnsi="Arial" w:cs="Arial"/>
                <w:b/>
                <w:sz w:val="20"/>
              </w:rPr>
              <w:fldChar w:fldCharType="end"/>
            </w:r>
            <w:bookmarkEnd w:id="1"/>
          </w:p>
        </w:tc>
      </w:tr>
      <w:tr w:rsidR="00384855">
        <w:tc>
          <w:tcPr>
            <w:tcW w:w="3960" w:type="dxa"/>
          </w:tcPr>
          <w:p w:rsidR="00384855" w:rsidRDefault="00384855" w:rsidP="004D7219">
            <w:pPr>
              <w:numPr>
                <w:ilvl w:val="0"/>
                <w:numId w:val="20"/>
              </w:numPr>
              <w:spacing w:beforeLines="20" w:afterLines="20"/>
              <w:rPr>
                <w:rFonts w:ascii="Arial" w:hAnsi="Arial" w:cs="Arial"/>
                <w:b/>
                <w:sz w:val="20"/>
              </w:rPr>
            </w:pPr>
            <w:r>
              <w:rPr>
                <w:rFonts w:ascii="Arial" w:hAnsi="Arial" w:cs="Arial"/>
                <w:b/>
                <w:sz w:val="20"/>
              </w:rPr>
              <w:t>gradbeno inženirski objekt:</w:t>
            </w:r>
          </w:p>
        </w:tc>
        <w:tc>
          <w:tcPr>
            <w:tcW w:w="4070" w:type="dxa"/>
          </w:tcPr>
          <w:p w:rsidR="00384855" w:rsidRDefault="00523BC9" w:rsidP="004D7219">
            <w:pPr>
              <w:numPr>
                <w:ilvl w:val="0"/>
                <w:numId w:val="20"/>
              </w:numPr>
              <w:spacing w:beforeLines="20" w:afterLines="20"/>
              <w:rPr>
                <w:rFonts w:ascii="Arial" w:hAnsi="Arial" w:cs="Arial"/>
                <w:b/>
                <w:sz w:val="20"/>
              </w:rPr>
            </w:pPr>
            <w:r>
              <w:rPr>
                <w:rFonts w:ascii="Arial" w:hAnsi="Arial" w:cs="Arial"/>
                <w:b/>
                <w:sz w:val="20"/>
              </w:rPr>
              <w:fldChar w:fldCharType="begin">
                <w:ffData>
                  <w:name w:val="Spust3"/>
                  <w:enabled/>
                  <w:calcOnExit w:val="0"/>
                  <w:ddList>
                    <w:listEntry w:val="                    "/>
                    <w:listEntry w:val="     /     "/>
                    <w:listEntry w:val="objekt transportne infrastrukture"/>
                    <w:listEntry w:val="cevovod, komunikacijsko omrežje, elektroener. vod"/>
                    <w:listEntry w:val="kompleksni industrijski objekt"/>
                    <w:listEntry w:val="drug gradbeno inženirski objekt"/>
                  </w:ddList>
                </w:ffData>
              </w:fldChar>
            </w:r>
            <w:bookmarkStart w:id="2" w:name="Spust3"/>
            <w:r w:rsidR="00384855">
              <w:rPr>
                <w:rFonts w:ascii="Arial" w:hAnsi="Arial" w:cs="Arial"/>
                <w:b/>
                <w:sz w:val="20"/>
              </w:rPr>
              <w:instrText xml:space="preserve"> FORMDROPDOWN </w:instrText>
            </w:r>
            <w:r>
              <w:rPr>
                <w:rFonts w:ascii="Arial" w:hAnsi="Arial" w:cs="Arial"/>
                <w:b/>
                <w:sz w:val="20"/>
              </w:rPr>
            </w:r>
            <w:r>
              <w:rPr>
                <w:rFonts w:ascii="Arial" w:hAnsi="Arial" w:cs="Arial"/>
                <w:b/>
                <w:sz w:val="20"/>
              </w:rPr>
              <w:fldChar w:fldCharType="end"/>
            </w:r>
            <w:bookmarkEnd w:id="2"/>
          </w:p>
        </w:tc>
      </w:tr>
      <w:tr w:rsidR="00384855">
        <w:tc>
          <w:tcPr>
            <w:tcW w:w="3960" w:type="dxa"/>
          </w:tcPr>
          <w:p w:rsidR="00384855" w:rsidRDefault="00384855" w:rsidP="004D7219">
            <w:pPr>
              <w:numPr>
                <w:ilvl w:val="0"/>
                <w:numId w:val="20"/>
              </w:numPr>
              <w:spacing w:beforeLines="20" w:afterLines="20"/>
              <w:rPr>
                <w:rFonts w:ascii="Arial" w:hAnsi="Arial" w:cs="Arial"/>
                <w:b/>
                <w:sz w:val="20"/>
              </w:rPr>
            </w:pPr>
            <w:r>
              <w:rPr>
                <w:rFonts w:ascii="Arial" w:hAnsi="Arial" w:cs="Arial"/>
                <w:b/>
                <w:sz w:val="20"/>
              </w:rPr>
              <w:t>enostavni objekt:</w:t>
            </w:r>
          </w:p>
        </w:tc>
        <w:tc>
          <w:tcPr>
            <w:tcW w:w="4070" w:type="dxa"/>
          </w:tcPr>
          <w:p w:rsidR="00384855" w:rsidRDefault="00523BC9" w:rsidP="004D7219">
            <w:pPr>
              <w:numPr>
                <w:ilvl w:val="0"/>
                <w:numId w:val="20"/>
              </w:numPr>
              <w:spacing w:beforeLines="20" w:afterLines="20"/>
              <w:rPr>
                <w:rFonts w:ascii="Arial" w:hAnsi="Arial" w:cs="Arial"/>
                <w:b/>
                <w:sz w:val="20"/>
              </w:rPr>
            </w:pPr>
            <w:r>
              <w:rPr>
                <w:rFonts w:ascii="Arial" w:hAnsi="Arial" w:cs="Arial"/>
                <w:b/>
                <w:sz w:val="20"/>
              </w:rPr>
              <w:fldChar w:fldCharType="begin">
                <w:ffData>
                  <w:name w:val="Spust4"/>
                  <w:enabled/>
                  <w:calcOnExit w:val="0"/>
                  <w:ddList>
                    <w:listEntry w:val="                    "/>
                    <w:listEntry w:val="     /     "/>
                    <w:listEntry w:val="pomožni objekt - za lastne potrebe"/>
                    <w:listEntry w:val="pomožni objekt - ograja"/>
                    <w:listEntry w:val="pomožni objekt - pomožni infrastrukturni objekt"/>
                    <w:listEntry w:val="pomožni objekt - pomožni kmetijski objekt"/>
                    <w:listEntry w:val="začasni objekt"/>
                    <w:listEntry w:val="vadbeni objekt"/>
                    <w:listEntry w:val="spominsko obeležje"/>
                    <w:listEntry w:val="urbana oprema"/>
                  </w:ddList>
                </w:ffData>
              </w:fldChar>
            </w:r>
            <w:bookmarkStart w:id="3" w:name="Spust4"/>
            <w:r w:rsidR="00384855">
              <w:rPr>
                <w:rFonts w:ascii="Arial" w:hAnsi="Arial" w:cs="Arial"/>
                <w:b/>
                <w:sz w:val="20"/>
              </w:rPr>
              <w:instrText xml:space="preserve"> FORMDROPDOWN </w:instrText>
            </w:r>
            <w:r>
              <w:rPr>
                <w:rFonts w:ascii="Arial" w:hAnsi="Arial" w:cs="Arial"/>
                <w:b/>
                <w:sz w:val="20"/>
              </w:rPr>
            </w:r>
            <w:r>
              <w:rPr>
                <w:rFonts w:ascii="Arial" w:hAnsi="Arial" w:cs="Arial"/>
                <w:b/>
                <w:sz w:val="20"/>
              </w:rPr>
              <w:fldChar w:fldCharType="end"/>
            </w:r>
            <w:bookmarkEnd w:id="3"/>
          </w:p>
        </w:tc>
      </w:tr>
    </w:tbl>
    <w:p w:rsidR="00384855" w:rsidRDefault="00384855">
      <w:pPr>
        <w:spacing w:before="48" w:after="48"/>
        <w:rPr>
          <w:rFonts w:ascii="Arial" w:hAnsi="Arial" w:cs="Arial"/>
          <w:sz w:val="20"/>
        </w:rPr>
      </w:pPr>
    </w:p>
    <w:p w:rsidR="00384855" w:rsidRDefault="00384855">
      <w:pPr>
        <w:spacing w:before="48" w:after="48"/>
        <w:rPr>
          <w:rFonts w:ascii="Arial" w:hAnsi="Arial" w:cs="Arial"/>
          <w:i/>
          <w:sz w:val="20"/>
        </w:rPr>
      </w:pPr>
      <w:r>
        <w:rPr>
          <w:rFonts w:ascii="Arial" w:hAnsi="Arial" w:cs="Arial"/>
          <w:i/>
          <w:sz w:val="20"/>
          <w:u w:val="single"/>
        </w:rPr>
        <w:t>Navodilo</w:t>
      </w:r>
      <w:r>
        <w:rPr>
          <w:rFonts w:ascii="Arial" w:hAnsi="Arial" w:cs="Arial"/>
          <w:i/>
          <w:sz w:val="20"/>
        </w:rPr>
        <w:t>:    navedejo se podatki iz zahteve vlagatelja:</w:t>
      </w:r>
    </w:p>
    <w:p w:rsidR="00384855" w:rsidRDefault="00384855">
      <w:pPr>
        <w:pStyle w:val="Telobesedila"/>
        <w:numPr>
          <w:ilvl w:val="0"/>
          <w:numId w:val="12"/>
        </w:numPr>
        <w:rPr>
          <w:rFonts w:cs="Arial"/>
          <w:i/>
          <w:color w:val="auto"/>
          <w:sz w:val="20"/>
        </w:rPr>
      </w:pPr>
      <w:r>
        <w:rPr>
          <w:rFonts w:cs="Arial"/>
          <w:i/>
          <w:color w:val="auto"/>
          <w:sz w:val="20"/>
        </w:rPr>
        <w:t xml:space="preserve">*navede se vrsto gradnje oziroma del v skladu s predpisi o graditvi objektov:  gradnja novega objekta, rekonstrukcija, nadomestna gradnja, odstranitev objekta, sprememba namembnosti objekta, sprememba rabe objekta, investicijska vzdrževalna dela ter dela po drugih predpisih, ki določajo ravnanja, s katerimi se spreminja fizični prostor (npr: predpisi o rudarstvu, ipd.). </w:t>
      </w:r>
    </w:p>
    <w:p w:rsidR="00384855" w:rsidRDefault="00384855">
      <w:pPr>
        <w:pStyle w:val="Telobesedila"/>
        <w:numPr>
          <w:ilvl w:val="0"/>
          <w:numId w:val="12"/>
        </w:numPr>
        <w:tabs>
          <w:tab w:val="num" w:pos="720"/>
        </w:tabs>
        <w:rPr>
          <w:rFonts w:cs="Arial"/>
          <w:i/>
          <w:color w:val="auto"/>
          <w:sz w:val="20"/>
        </w:rPr>
      </w:pPr>
      <w:r>
        <w:rPr>
          <w:rFonts w:cs="Arial"/>
          <w:i/>
          <w:color w:val="auto"/>
          <w:sz w:val="20"/>
        </w:rPr>
        <w:t>**navede se vrsta stavbe, gradbeno inženirskega objekta ali enostavnega objekta kot jih določajo predpisi o graditvi objektov.</w:t>
      </w:r>
    </w:p>
    <w:p w:rsidR="00384855" w:rsidRDefault="00384855">
      <w:pPr>
        <w:spacing w:before="48" w:after="48"/>
        <w:rPr>
          <w:rFonts w:ascii="Arial" w:hAnsi="Arial" w:cs="Arial"/>
          <w:sz w:val="20"/>
        </w:rPr>
      </w:pPr>
    </w:p>
    <w:p w:rsidR="00384855" w:rsidRDefault="00384855">
      <w:pPr>
        <w:numPr>
          <w:ilvl w:val="0"/>
          <w:numId w:val="3"/>
        </w:numPr>
        <w:spacing w:before="48" w:after="48"/>
        <w:rPr>
          <w:rFonts w:ascii="Arial" w:hAnsi="Arial" w:cs="Arial"/>
          <w:b/>
          <w:sz w:val="20"/>
        </w:rPr>
      </w:pPr>
      <w:r>
        <w:rPr>
          <w:rFonts w:ascii="Arial" w:hAnsi="Arial" w:cs="Arial"/>
          <w:b/>
          <w:sz w:val="20"/>
        </w:rPr>
        <w:t>PODATKI O ZEMLJIŠKI PARCELI / PARCELAH, ZA KATERE SE IZDAJA LOKACIJSKO INFORMACIJO</w:t>
      </w:r>
    </w:p>
    <w:p w:rsidR="00384855" w:rsidRDefault="00384855">
      <w:pPr>
        <w:numPr>
          <w:ilvl w:val="0"/>
          <w:numId w:val="13"/>
        </w:numPr>
        <w:spacing w:before="48" w:after="48"/>
        <w:rPr>
          <w:rFonts w:ascii="Arial" w:hAnsi="Arial" w:cs="Arial"/>
          <w:sz w:val="20"/>
        </w:rPr>
      </w:pPr>
      <w:r>
        <w:rPr>
          <w:rFonts w:ascii="Arial" w:hAnsi="Arial" w:cs="Arial"/>
          <w:b/>
          <w:sz w:val="20"/>
          <w:highlight w:val="lightGray"/>
        </w:rPr>
        <w:t>katastrska občina</w:t>
      </w:r>
      <w:r>
        <w:rPr>
          <w:rFonts w:ascii="Arial" w:hAnsi="Arial" w:cs="Arial"/>
          <w:sz w:val="20"/>
        </w:rPr>
        <w:t xml:space="preserve">: </w:t>
      </w:r>
      <w:r w:rsidR="00523BC9">
        <w:rPr>
          <w:rFonts w:ascii="Arial" w:hAnsi="Arial" w:cs="Arial"/>
          <w:b/>
          <w:sz w:val="20"/>
        </w:rPr>
        <w:fldChar w:fldCharType="begin">
          <w:ffData>
            <w:name w:val="Besedilo1"/>
            <w:enabled/>
            <w:calcOnExit w:val="0"/>
            <w:textInput/>
          </w:ffData>
        </w:fldChar>
      </w:r>
      <w:bookmarkStart w:id="4" w:name="Besedilo1"/>
      <w:r>
        <w:rPr>
          <w:rFonts w:ascii="Arial" w:hAnsi="Arial" w:cs="Arial"/>
          <w:b/>
          <w:sz w:val="20"/>
        </w:rPr>
        <w:instrText xml:space="preserve"> FORMTEXT </w:instrText>
      </w:r>
      <w:r w:rsidR="00523BC9">
        <w:rPr>
          <w:rFonts w:ascii="Arial" w:hAnsi="Arial" w:cs="Arial"/>
          <w:b/>
          <w:sz w:val="20"/>
        </w:rPr>
      </w:r>
      <w:r w:rsidR="00523BC9">
        <w:rPr>
          <w:rFonts w:ascii="Arial" w:hAnsi="Arial" w:cs="Arial"/>
          <w:b/>
          <w:sz w:val="20"/>
        </w:rPr>
        <w:fldChar w:fldCharType="separate"/>
      </w:r>
      <w:r w:rsidR="000755B3">
        <w:rPr>
          <w:rFonts w:ascii="Arial" w:hAnsi="Arial" w:cs="Arial"/>
          <w:b/>
          <w:sz w:val="20"/>
        </w:rPr>
        <w:t>Liberga</w:t>
      </w:r>
      <w:r w:rsidR="00523BC9">
        <w:rPr>
          <w:rFonts w:ascii="Arial" w:hAnsi="Arial" w:cs="Arial"/>
          <w:b/>
          <w:sz w:val="20"/>
        </w:rPr>
        <w:fldChar w:fldCharType="end"/>
      </w:r>
      <w:bookmarkEnd w:id="4"/>
    </w:p>
    <w:p w:rsidR="00384855" w:rsidRDefault="00384855">
      <w:pPr>
        <w:numPr>
          <w:ilvl w:val="0"/>
          <w:numId w:val="13"/>
        </w:numPr>
        <w:spacing w:before="48" w:after="48"/>
        <w:rPr>
          <w:rFonts w:ascii="Arial" w:hAnsi="Arial" w:cs="Arial"/>
          <w:sz w:val="20"/>
        </w:rPr>
      </w:pPr>
      <w:r>
        <w:rPr>
          <w:rFonts w:ascii="Arial" w:hAnsi="Arial" w:cs="Arial"/>
          <w:b/>
          <w:sz w:val="20"/>
          <w:highlight w:val="lightGray"/>
        </w:rPr>
        <w:t>številka zemljiške parcele / parcel</w:t>
      </w:r>
      <w:r>
        <w:rPr>
          <w:rFonts w:ascii="Arial" w:hAnsi="Arial" w:cs="Arial"/>
          <w:sz w:val="20"/>
        </w:rPr>
        <w:t xml:space="preserve">: </w:t>
      </w:r>
      <w:r w:rsidR="00523BC9">
        <w:rPr>
          <w:rFonts w:ascii="Arial" w:hAnsi="Arial" w:cs="Arial"/>
          <w:b/>
          <w:sz w:val="20"/>
        </w:rPr>
        <w:fldChar w:fldCharType="begin">
          <w:ffData>
            <w:name w:val="Besedilo2"/>
            <w:enabled/>
            <w:calcOnExit w:val="0"/>
            <w:textInput/>
          </w:ffData>
        </w:fldChar>
      </w:r>
      <w:bookmarkStart w:id="5" w:name="Besedilo2"/>
      <w:r>
        <w:rPr>
          <w:rFonts w:ascii="Arial" w:hAnsi="Arial" w:cs="Arial"/>
          <w:b/>
          <w:sz w:val="20"/>
        </w:rPr>
        <w:instrText xml:space="preserve"> FORMTEXT </w:instrText>
      </w:r>
      <w:r w:rsidR="00523BC9">
        <w:rPr>
          <w:rFonts w:ascii="Arial" w:hAnsi="Arial" w:cs="Arial"/>
          <w:b/>
          <w:sz w:val="20"/>
        </w:rPr>
      </w:r>
      <w:r w:rsidR="00523BC9">
        <w:rPr>
          <w:rFonts w:ascii="Arial" w:hAnsi="Arial" w:cs="Arial"/>
          <w:b/>
          <w:sz w:val="20"/>
        </w:rPr>
        <w:fldChar w:fldCharType="separate"/>
      </w:r>
      <w:r w:rsidR="000755B3">
        <w:rPr>
          <w:rFonts w:ascii="Arial" w:hAnsi="Arial" w:cs="Arial"/>
          <w:b/>
          <w:sz w:val="20"/>
        </w:rPr>
        <w:t>1939/2, 1940, 1941, 1945, 1950/1, 1957/1, 1957/2, 1958, 1959, 1960, 1963, 1964, 1965/6, 1965/7, 1965/9, 1965/10, 1965/12, 1966, 1969, 2027/3, 2029, 2074/3</w:t>
      </w:r>
      <w:r w:rsidR="00523BC9">
        <w:rPr>
          <w:rFonts w:ascii="Arial" w:hAnsi="Arial" w:cs="Arial"/>
          <w:b/>
          <w:sz w:val="20"/>
        </w:rPr>
        <w:fldChar w:fldCharType="end"/>
      </w:r>
      <w:bookmarkEnd w:id="5"/>
    </w:p>
    <w:p w:rsidR="00384855" w:rsidRDefault="00384855">
      <w:pPr>
        <w:numPr>
          <w:ilvl w:val="0"/>
          <w:numId w:val="13"/>
        </w:numPr>
        <w:spacing w:before="48" w:after="48"/>
        <w:rPr>
          <w:rFonts w:ascii="Arial" w:hAnsi="Arial" w:cs="Arial"/>
          <w:sz w:val="20"/>
        </w:rPr>
      </w:pPr>
      <w:r>
        <w:rPr>
          <w:rFonts w:ascii="Arial" w:hAnsi="Arial" w:cs="Arial"/>
          <w:b/>
          <w:sz w:val="20"/>
          <w:highlight w:val="lightGray"/>
        </w:rPr>
        <w:t>vrste zgrajenih objektov na zemljišču</w:t>
      </w:r>
      <w:r>
        <w:rPr>
          <w:rFonts w:ascii="Arial" w:hAnsi="Arial" w:cs="Arial"/>
          <w:sz w:val="20"/>
        </w:rPr>
        <w:t xml:space="preserve">: </w:t>
      </w:r>
      <w:r w:rsidR="00523BC9">
        <w:rPr>
          <w:rFonts w:ascii="Arial" w:hAnsi="Arial" w:cs="Arial"/>
          <w:sz w:val="20"/>
        </w:rPr>
        <w:fldChar w:fldCharType="begin">
          <w:ffData>
            <w:name w:val="Besedilo3"/>
            <w:enabled/>
            <w:calcOnExit w:val="0"/>
            <w:textInput/>
          </w:ffData>
        </w:fldChar>
      </w:r>
      <w:bookmarkStart w:id="6" w:name="Besedilo3"/>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sidR="000755B3">
        <w:rPr>
          <w:rFonts w:ascii="Arial" w:hAnsi="Arial" w:cs="Arial"/>
          <w:sz w:val="20"/>
        </w:rPr>
        <w:t>Stavbe kulturne dediščine</w:t>
      </w:r>
      <w:r w:rsidR="00CF2D93">
        <w:rPr>
          <w:rFonts w:ascii="Arial" w:hAnsi="Arial" w:cs="Arial"/>
          <w:sz w:val="20"/>
        </w:rPr>
        <w:t>.</w:t>
      </w:r>
      <w:r w:rsidR="00523BC9">
        <w:rPr>
          <w:rFonts w:ascii="Arial" w:hAnsi="Arial" w:cs="Arial"/>
          <w:sz w:val="20"/>
        </w:rPr>
        <w:fldChar w:fldCharType="end"/>
      </w:r>
      <w:bookmarkEnd w:id="6"/>
    </w:p>
    <w:p w:rsidR="00384855" w:rsidRDefault="00384855">
      <w:pPr>
        <w:spacing w:before="48" w:after="48"/>
        <w:rPr>
          <w:rFonts w:ascii="Arial" w:hAnsi="Arial" w:cs="Arial"/>
          <w:sz w:val="20"/>
        </w:rPr>
      </w:pPr>
    </w:p>
    <w:p w:rsidR="00384855" w:rsidRDefault="00384855">
      <w:pPr>
        <w:spacing w:before="48" w:after="48"/>
        <w:rPr>
          <w:rFonts w:ascii="Arial" w:hAnsi="Arial" w:cs="Arial"/>
          <w:i/>
          <w:sz w:val="20"/>
        </w:rPr>
      </w:pPr>
      <w:r>
        <w:rPr>
          <w:rFonts w:ascii="Arial" w:hAnsi="Arial" w:cs="Arial"/>
          <w:i/>
          <w:sz w:val="20"/>
          <w:u w:val="single"/>
        </w:rPr>
        <w:t>Navodilo</w:t>
      </w:r>
      <w:r>
        <w:rPr>
          <w:rFonts w:ascii="Arial" w:hAnsi="Arial" w:cs="Arial"/>
          <w:i/>
          <w:sz w:val="20"/>
        </w:rPr>
        <w:t>:    navedejo se podatki na podlagi zahteve vlagatelja</w:t>
      </w:r>
    </w:p>
    <w:p w:rsidR="00384855" w:rsidRDefault="00384855">
      <w:pPr>
        <w:spacing w:before="48" w:after="48"/>
        <w:rPr>
          <w:rFonts w:ascii="Arial" w:hAnsi="Arial" w:cs="Arial"/>
          <w:sz w:val="20"/>
        </w:rPr>
      </w:pPr>
    </w:p>
    <w:p w:rsidR="00384855" w:rsidRDefault="00384855">
      <w:pPr>
        <w:numPr>
          <w:ilvl w:val="0"/>
          <w:numId w:val="3"/>
        </w:numPr>
        <w:spacing w:before="48" w:after="48"/>
        <w:rPr>
          <w:rFonts w:ascii="Arial" w:hAnsi="Arial" w:cs="Arial"/>
          <w:b/>
          <w:sz w:val="20"/>
        </w:rPr>
      </w:pPr>
      <w:r>
        <w:rPr>
          <w:rFonts w:ascii="Arial" w:hAnsi="Arial" w:cs="Arial"/>
          <w:b/>
          <w:sz w:val="20"/>
        </w:rPr>
        <w:t>PROSTORSKI AKTI, KI VELJAJO NA OBMOČJU ZEMLJIŠKE PARCELE / PARCEL</w:t>
      </w:r>
    </w:p>
    <w:p w:rsidR="00BF0FDF" w:rsidRDefault="00523BC9">
      <w:pPr>
        <w:numPr>
          <w:ilvl w:val="0"/>
          <w:numId w:val="5"/>
        </w:numPr>
        <w:spacing w:before="48" w:after="48"/>
        <w:rPr>
          <w:rFonts w:ascii="Arial" w:hAnsi="Arial" w:cs="Arial"/>
          <w:sz w:val="20"/>
        </w:rPr>
      </w:pPr>
      <w:r>
        <w:rPr>
          <w:rFonts w:ascii="Arial" w:hAnsi="Arial" w:cs="Arial"/>
          <w:sz w:val="20"/>
        </w:rPr>
        <w:fldChar w:fldCharType="begin">
          <w:ffData>
            <w:name w:val="Potrditev47"/>
            <w:enabled/>
            <w:calcOnExit w:val="0"/>
            <w:checkBox>
              <w:sizeAuto/>
              <w:default w:val="0"/>
              <w:checked/>
            </w:checkBox>
          </w:ffData>
        </w:fldChar>
      </w:r>
      <w:r w:rsidR="00384855">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384855">
        <w:rPr>
          <w:rFonts w:ascii="Arial" w:hAnsi="Arial" w:cs="Arial"/>
          <w:sz w:val="20"/>
        </w:rPr>
        <w:t xml:space="preserve"> </w:t>
      </w:r>
      <w:r w:rsidR="00384855">
        <w:rPr>
          <w:rFonts w:ascii="Arial" w:hAnsi="Arial" w:cs="Arial"/>
          <w:b/>
          <w:sz w:val="20"/>
          <w:highlight w:val="lightGray"/>
        </w:rPr>
        <w:t>*Prostorske sestavine planskih aktov občine</w:t>
      </w:r>
      <w:r w:rsidR="00384855">
        <w:rPr>
          <w:rFonts w:ascii="Arial" w:hAnsi="Arial" w:cs="Arial"/>
          <w:sz w:val="20"/>
        </w:rPr>
        <w:t xml:space="preserve">: </w:t>
      </w:r>
      <w:r>
        <w:rPr>
          <w:rFonts w:ascii="Arial" w:hAnsi="Arial" w:cs="Arial"/>
          <w:sz w:val="20"/>
        </w:rPr>
        <w:fldChar w:fldCharType="begin">
          <w:ffData>
            <w:name w:val="Besedilo4"/>
            <w:enabled/>
            <w:calcOnExit w:val="0"/>
            <w:textInput/>
          </w:ffData>
        </w:fldChar>
      </w:r>
      <w:bookmarkStart w:id="7" w:name="Besedilo4"/>
      <w:r w:rsidR="0038485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84855">
        <w:rPr>
          <w:rFonts w:ascii="Arial" w:hAnsi="Arial" w:cs="Arial"/>
          <w:noProof/>
          <w:sz w:val="20"/>
        </w:rPr>
        <w:t>Dolgoročni in družbeni plan občine Litija za obdobje 1986-90-2000 (Uradni list SRS, št.4/89, 14/87 in Uradni list RS, št. 34/90, 40/92, 20/94, 63/99, 5/04, 51/04, 126/04);</w:t>
      </w:r>
    </w:p>
    <w:p w:rsidR="00384855" w:rsidRDefault="00BF0FDF">
      <w:pPr>
        <w:numPr>
          <w:ilvl w:val="0"/>
          <w:numId w:val="5"/>
        </w:numPr>
        <w:spacing w:before="48" w:after="48"/>
        <w:rPr>
          <w:rFonts w:ascii="Arial" w:hAnsi="Arial" w:cs="Arial"/>
          <w:sz w:val="20"/>
        </w:rPr>
      </w:pPr>
      <w:r w:rsidRPr="00BF0FDF">
        <w:rPr>
          <w:rFonts w:ascii="Arial" w:hAnsi="Arial" w:cs="Arial"/>
          <w:noProof/>
          <w:sz w:val="20"/>
        </w:rPr>
        <w:t>Odlok o strategiji prostorskega razvoja Občine Šmartno pri Litiji (Ur.l.RS, št. 18/08)</w:t>
      </w:r>
      <w:r w:rsidR="00523BC9">
        <w:rPr>
          <w:rFonts w:ascii="Arial" w:hAnsi="Arial" w:cs="Arial"/>
          <w:sz w:val="20"/>
        </w:rPr>
        <w:fldChar w:fldCharType="end"/>
      </w:r>
      <w:bookmarkEnd w:id="7"/>
    </w:p>
    <w:p w:rsidR="00384855" w:rsidRDefault="00523BC9">
      <w:pPr>
        <w:numPr>
          <w:ilvl w:val="0"/>
          <w:numId w:val="5"/>
        </w:numPr>
        <w:spacing w:before="48" w:after="48"/>
        <w:rPr>
          <w:rFonts w:ascii="Arial" w:hAnsi="Arial" w:cs="Arial"/>
          <w:sz w:val="20"/>
        </w:rPr>
      </w:pPr>
      <w:r>
        <w:rPr>
          <w:rFonts w:ascii="Arial" w:hAnsi="Arial" w:cs="Arial"/>
          <w:sz w:val="20"/>
        </w:rPr>
        <w:lastRenderedPageBreak/>
        <w:fldChar w:fldCharType="begin">
          <w:ffData>
            <w:name w:val="Potrditev48"/>
            <w:enabled/>
            <w:calcOnExit w:val="0"/>
            <w:checkBox>
              <w:sizeAuto/>
              <w:default w:val="0"/>
              <w:checked/>
            </w:checkBox>
          </w:ffData>
        </w:fldChar>
      </w:r>
      <w:r w:rsidR="00384855">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384855">
        <w:rPr>
          <w:rFonts w:ascii="Arial" w:hAnsi="Arial" w:cs="Arial"/>
          <w:sz w:val="20"/>
        </w:rPr>
        <w:t xml:space="preserve"> </w:t>
      </w:r>
      <w:r w:rsidR="00384855">
        <w:rPr>
          <w:rFonts w:ascii="Arial" w:hAnsi="Arial" w:cs="Arial"/>
          <w:b/>
          <w:sz w:val="20"/>
          <w:highlight w:val="lightGray"/>
        </w:rPr>
        <w:t>*Prostorski ureditveni pogoji</w:t>
      </w:r>
      <w:r w:rsidR="00384855">
        <w:rPr>
          <w:rFonts w:ascii="Arial" w:hAnsi="Arial" w:cs="Arial"/>
          <w:sz w:val="20"/>
        </w:rPr>
        <w:t xml:space="preserve">: </w:t>
      </w:r>
      <w:r>
        <w:rPr>
          <w:rFonts w:ascii="Arial" w:hAnsi="Arial" w:cs="Arial"/>
          <w:sz w:val="20"/>
        </w:rPr>
        <w:fldChar w:fldCharType="begin">
          <w:ffData>
            <w:name w:val="Besedilo5"/>
            <w:enabled/>
            <w:calcOnExit w:val="0"/>
            <w:textInput/>
          </w:ffData>
        </w:fldChar>
      </w:r>
      <w:bookmarkStart w:id="8" w:name="Besedilo5"/>
      <w:r w:rsidR="0038485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84855">
        <w:rPr>
          <w:rFonts w:ascii="Arial" w:hAnsi="Arial" w:cs="Arial"/>
          <w:noProof/>
          <w:sz w:val="20"/>
        </w:rPr>
        <w:t>Odlok o sprejetju prostorskih ureditvenih pogojev za območje Litije in Šmartna (Uradni list SRS, št. 22/88, Uradni list RS, št. 29/91, 89/02, 7/04, 44/04, 44/05</w:t>
      </w:r>
      <w:r w:rsidR="00732C14">
        <w:rPr>
          <w:rFonts w:ascii="Arial" w:hAnsi="Arial" w:cs="Arial"/>
          <w:noProof/>
          <w:sz w:val="20"/>
        </w:rPr>
        <w:t>, 89/09</w:t>
      </w:r>
      <w:r w:rsidR="00C4444C">
        <w:rPr>
          <w:rFonts w:ascii="Arial" w:hAnsi="Arial" w:cs="Arial"/>
          <w:noProof/>
          <w:sz w:val="20"/>
        </w:rPr>
        <w:t>, 110/10</w:t>
      </w:r>
      <w:r w:rsidR="00384855">
        <w:rPr>
          <w:rFonts w:ascii="Arial" w:hAnsi="Arial" w:cs="Arial"/>
          <w:noProof/>
          <w:sz w:val="20"/>
        </w:rPr>
        <w:t>);</w:t>
      </w:r>
      <w:r>
        <w:rPr>
          <w:rFonts w:ascii="Arial" w:hAnsi="Arial" w:cs="Arial"/>
          <w:sz w:val="20"/>
        </w:rPr>
        <w:fldChar w:fldCharType="end"/>
      </w:r>
      <w:bookmarkEnd w:id="8"/>
    </w:p>
    <w:p w:rsidR="00384855" w:rsidRDefault="00523BC9">
      <w:pPr>
        <w:numPr>
          <w:ilvl w:val="0"/>
          <w:numId w:val="5"/>
        </w:numPr>
        <w:spacing w:before="48" w:after="48"/>
        <w:rPr>
          <w:rFonts w:ascii="Arial" w:hAnsi="Arial" w:cs="Arial"/>
          <w:sz w:val="20"/>
        </w:rPr>
      </w:pPr>
      <w:r>
        <w:rPr>
          <w:rFonts w:ascii="Arial" w:hAnsi="Arial" w:cs="Arial"/>
          <w:sz w:val="20"/>
        </w:rPr>
        <w:fldChar w:fldCharType="begin">
          <w:ffData>
            <w:name w:val="Potrditev49"/>
            <w:enabled/>
            <w:calcOnExit w:val="0"/>
            <w:checkBox>
              <w:sizeAuto/>
              <w:default w:val="0"/>
              <w:checked w:val="0"/>
            </w:checkBox>
          </w:ffData>
        </w:fldChar>
      </w:r>
      <w:r w:rsidR="00384855">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384855">
        <w:rPr>
          <w:rFonts w:ascii="Arial" w:hAnsi="Arial" w:cs="Arial"/>
          <w:sz w:val="20"/>
        </w:rPr>
        <w:t xml:space="preserve"> </w:t>
      </w:r>
      <w:r w:rsidR="00384855">
        <w:rPr>
          <w:rFonts w:ascii="Arial" w:hAnsi="Arial" w:cs="Arial"/>
          <w:b/>
          <w:sz w:val="20"/>
          <w:highlight w:val="lightGray"/>
        </w:rPr>
        <w:t>**Prostorski izvedbeni načrt</w:t>
      </w:r>
      <w:r w:rsidR="00384855">
        <w:rPr>
          <w:rFonts w:ascii="Arial" w:hAnsi="Arial" w:cs="Arial"/>
          <w:sz w:val="20"/>
        </w:rPr>
        <w:t xml:space="preserve">: </w:t>
      </w:r>
      <w:r>
        <w:rPr>
          <w:rFonts w:ascii="Arial" w:hAnsi="Arial" w:cs="Arial"/>
          <w:sz w:val="20"/>
        </w:rPr>
        <w:fldChar w:fldCharType="begin">
          <w:ffData>
            <w:name w:val="Besedilo6"/>
            <w:enabled/>
            <w:calcOnExit w:val="0"/>
            <w:textInput/>
          </w:ffData>
        </w:fldChar>
      </w:r>
      <w:bookmarkStart w:id="9" w:name="Besedilo6"/>
      <w:r w:rsidR="0038485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84855">
        <w:rPr>
          <w:rFonts w:ascii="Arial" w:hAnsi="Arial" w:cs="Arial"/>
          <w:sz w:val="20"/>
        </w:rPr>
        <w:t> </w:t>
      </w:r>
      <w:r w:rsidR="00384855">
        <w:rPr>
          <w:rFonts w:ascii="Arial" w:hAnsi="Arial" w:cs="Arial"/>
          <w:sz w:val="20"/>
        </w:rPr>
        <w:t> </w:t>
      </w:r>
      <w:r w:rsidR="00384855">
        <w:rPr>
          <w:rFonts w:ascii="Arial" w:hAnsi="Arial" w:cs="Arial"/>
          <w:sz w:val="20"/>
        </w:rPr>
        <w:t> </w:t>
      </w:r>
      <w:r w:rsidR="00384855">
        <w:rPr>
          <w:rFonts w:ascii="Arial" w:hAnsi="Arial" w:cs="Arial"/>
          <w:sz w:val="20"/>
        </w:rPr>
        <w:t> </w:t>
      </w:r>
      <w:r w:rsidR="00384855">
        <w:rPr>
          <w:rFonts w:ascii="Arial" w:hAnsi="Arial" w:cs="Arial"/>
          <w:sz w:val="20"/>
        </w:rPr>
        <w:t> </w:t>
      </w:r>
      <w:r>
        <w:rPr>
          <w:rFonts w:ascii="Arial" w:hAnsi="Arial" w:cs="Arial"/>
          <w:sz w:val="20"/>
        </w:rPr>
        <w:fldChar w:fldCharType="end"/>
      </w:r>
      <w:bookmarkEnd w:id="9"/>
    </w:p>
    <w:p w:rsidR="00384855" w:rsidRDefault="00523BC9">
      <w:pPr>
        <w:numPr>
          <w:ilvl w:val="0"/>
          <w:numId w:val="5"/>
        </w:numPr>
        <w:spacing w:before="48" w:after="48"/>
        <w:rPr>
          <w:rFonts w:ascii="Arial" w:hAnsi="Arial" w:cs="Arial"/>
          <w:sz w:val="20"/>
        </w:rPr>
      </w:pPr>
      <w:r>
        <w:rPr>
          <w:rFonts w:ascii="Arial" w:hAnsi="Arial" w:cs="Arial"/>
          <w:sz w:val="20"/>
        </w:rPr>
        <w:fldChar w:fldCharType="begin">
          <w:ffData>
            <w:name w:val="Potrditev50"/>
            <w:enabled/>
            <w:calcOnExit w:val="0"/>
            <w:checkBox>
              <w:sizeAuto/>
              <w:default w:val="0"/>
            </w:checkBox>
          </w:ffData>
        </w:fldChar>
      </w:r>
      <w:r w:rsidR="00384855">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384855">
        <w:rPr>
          <w:rFonts w:ascii="Arial" w:hAnsi="Arial" w:cs="Arial"/>
          <w:sz w:val="20"/>
        </w:rPr>
        <w:t xml:space="preserve"> </w:t>
      </w:r>
      <w:r w:rsidR="00384855">
        <w:rPr>
          <w:rFonts w:ascii="Arial" w:hAnsi="Arial" w:cs="Arial"/>
          <w:b/>
          <w:sz w:val="20"/>
          <w:highlight w:val="lightGray"/>
        </w:rPr>
        <w:t>Prostorski red občine</w:t>
      </w:r>
      <w:r w:rsidR="00384855">
        <w:rPr>
          <w:rFonts w:ascii="Arial" w:hAnsi="Arial" w:cs="Arial"/>
          <w:sz w:val="20"/>
        </w:rPr>
        <w:t xml:space="preserve">: </w:t>
      </w:r>
      <w:r>
        <w:rPr>
          <w:rFonts w:ascii="Arial" w:hAnsi="Arial" w:cs="Arial"/>
          <w:sz w:val="20"/>
        </w:rPr>
        <w:fldChar w:fldCharType="begin">
          <w:ffData>
            <w:name w:val="Besedilo7"/>
            <w:enabled/>
            <w:calcOnExit w:val="0"/>
            <w:textInput/>
          </w:ffData>
        </w:fldChar>
      </w:r>
      <w:bookmarkStart w:id="10" w:name="Besedilo7"/>
      <w:r w:rsidR="0038485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84855">
        <w:rPr>
          <w:rFonts w:ascii="Arial" w:hAnsi="Arial" w:cs="Arial"/>
          <w:noProof/>
          <w:sz w:val="20"/>
        </w:rPr>
        <w:t> </w:t>
      </w:r>
      <w:r w:rsidR="00384855">
        <w:rPr>
          <w:rFonts w:ascii="Arial" w:hAnsi="Arial" w:cs="Arial"/>
          <w:noProof/>
          <w:sz w:val="20"/>
        </w:rPr>
        <w:t> </w:t>
      </w:r>
      <w:r w:rsidR="00384855">
        <w:rPr>
          <w:rFonts w:ascii="Arial" w:hAnsi="Arial" w:cs="Arial"/>
          <w:noProof/>
          <w:sz w:val="20"/>
        </w:rPr>
        <w:t> </w:t>
      </w:r>
      <w:r w:rsidR="00384855">
        <w:rPr>
          <w:rFonts w:ascii="Arial" w:hAnsi="Arial" w:cs="Arial"/>
          <w:noProof/>
          <w:sz w:val="20"/>
        </w:rPr>
        <w:t> </w:t>
      </w:r>
      <w:r w:rsidR="00384855">
        <w:rPr>
          <w:rFonts w:ascii="Arial" w:hAnsi="Arial" w:cs="Arial"/>
          <w:noProof/>
          <w:sz w:val="20"/>
        </w:rPr>
        <w:t> </w:t>
      </w:r>
      <w:r>
        <w:rPr>
          <w:rFonts w:ascii="Arial" w:hAnsi="Arial" w:cs="Arial"/>
          <w:sz w:val="20"/>
        </w:rPr>
        <w:fldChar w:fldCharType="end"/>
      </w:r>
      <w:bookmarkEnd w:id="10"/>
    </w:p>
    <w:p w:rsidR="00384855" w:rsidRDefault="00523BC9">
      <w:pPr>
        <w:numPr>
          <w:ilvl w:val="0"/>
          <w:numId w:val="5"/>
        </w:numPr>
        <w:spacing w:before="48" w:after="48"/>
        <w:rPr>
          <w:rFonts w:ascii="Arial" w:hAnsi="Arial" w:cs="Arial"/>
          <w:sz w:val="20"/>
        </w:rPr>
      </w:pPr>
      <w:r>
        <w:rPr>
          <w:rFonts w:ascii="Arial" w:hAnsi="Arial" w:cs="Arial"/>
          <w:sz w:val="20"/>
        </w:rPr>
        <w:fldChar w:fldCharType="begin">
          <w:ffData>
            <w:name w:val="Potrditev51"/>
            <w:enabled/>
            <w:calcOnExit w:val="0"/>
            <w:checkBox>
              <w:sizeAuto/>
              <w:default w:val="0"/>
            </w:checkBox>
          </w:ffData>
        </w:fldChar>
      </w:r>
      <w:r w:rsidR="00384855">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384855">
        <w:rPr>
          <w:rFonts w:ascii="Arial" w:hAnsi="Arial" w:cs="Arial"/>
          <w:sz w:val="20"/>
        </w:rPr>
        <w:t xml:space="preserve"> </w:t>
      </w:r>
      <w:r w:rsidR="00384855">
        <w:rPr>
          <w:rFonts w:ascii="Arial" w:hAnsi="Arial" w:cs="Arial"/>
          <w:b/>
          <w:sz w:val="20"/>
          <w:highlight w:val="lightGray"/>
        </w:rPr>
        <w:t>Občinski lokacijski načrt</w:t>
      </w:r>
      <w:r w:rsidR="00384855">
        <w:rPr>
          <w:rFonts w:ascii="Arial" w:hAnsi="Arial" w:cs="Arial"/>
          <w:sz w:val="20"/>
        </w:rPr>
        <w:t xml:space="preserve">: </w:t>
      </w:r>
      <w:r>
        <w:rPr>
          <w:rFonts w:ascii="Arial" w:hAnsi="Arial" w:cs="Arial"/>
          <w:sz w:val="20"/>
        </w:rPr>
        <w:fldChar w:fldCharType="begin">
          <w:ffData>
            <w:name w:val="Besedilo8"/>
            <w:enabled/>
            <w:calcOnExit w:val="0"/>
            <w:textInput/>
          </w:ffData>
        </w:fldChar>
      </w:r>
      <w:bookmarkStart w:id="11" w:name="Besedilo8"/>
      <w:r w:rsidR="0038485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84855">
        <w:rPr>
          <w:rFonts w:ascii="Arial" w:hAnsi="Arial" w:cs="Arial"/>
          <w:noProof/>
          <w:sz w:val="20"/>
        </w:rPr>
        <w:t> </w:t>
      </w:r>
      <w:r w:rsidR="00384855">
        <w:rPr>
          <w:rFonts w:ascii="Arial" w:hAnsi="Arial" w:cs="Arial"/>
          <w:noProof/>
          <w:sz w:val="20"/>
        </w:rPr>
        <w:t> </w:t>
      </w:r>
      <w:r w:rsidR="00384855">
        <w:rPr>
          <w:rFonts w:ascii="Arial" w:hAnsi="Arial" w:cs="Arial"/>
          <w:noProof/>
          <w:sz w:val="20"/>
        </w:rPr>
        <w:t> </w:t>
      </w:r>
      <w:r w:rsidR="00384855">
        <w:rPr>
          <w:rFonts w:ascii="Arial" w:hAnsi="Arial" w:cs="Arial"/>
          <w:noProof/>
          <w:sz w:val="20"/>
        </w:rPr>
        <w:t> </w:t>
      </w:r>
      <w:r w:rsidR="00384855">
        <w:rPr>
          <w:rFonts w:ascii="Arial" w:hAnsi="Arial" w:cs="Arial"/>
          <w:noProof/>
          <w:sz w:val="20"/>
        </w:rPr>
        <w:t> </w:t>
      </w:r>
      <w:r>
        <w:rPr>
          <w:rFonts w:ascii="Arial" w:hAnsi="Arial" w:cs="Arial"/>
          <w:sz w:val="20"/>
        </w:rPr>
        <w:fldChar w:fldCharType="end"/>
      </w:r>
      <w:bookmarkEnd w:id="11"/>
    </w:p>
    <w:p w:rsidR="00384855" w:rsidRDefault="00523BC9">
      <w:pPr>
        <w:numPr>
          <w:ilvl w:val="0"/>
          <w:numId w:val="5"/>
        </w:numPr>
        <w:spacing w:before="48" w:after="48"/>
        <w:rPr>
          <w:rFonts w:ascii="Arial" w:hAnsi="Arial" w:cs="Arial"/>
          <w:sz w:val="20"/>
        </w:rPr>
      </w:pPr>
      <w:r>
        <w:rPr>
          <w:rFonts w:ascii="Arial" w:hAnsi="Arial" w:cs="Arial"/>
          <w:sz w:val="20"/>
        </w:rPr>
        <w:fldChar w:fldCharType="begin">
          <w:ffData>
            <w:name w:val="Potrditev52"/>
            <w:enabled/>
            <w:calcOnExit w:val="0"/>
            <w:checkBox>
              <w:sizeAuto/>
              <w:default w:val="0"/>
            </w:checkBox>
          </w:ffData>
        </w:fldChar>
      </w:r>
      <w:r w:rsidR="00384855">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384855">
        <w:rPr>
          <w:rFonts w:ascii="Arial" w:hAnsi="Arial" w:cs="Arial"/>
          <w:sz w:val="20"/>
        </w:rPr>
        <w:t xml:space="preserve"> </w:t>
      </w:r>
      <w:r w:rsidR="00384855">
        <w:rPr>
          <w:rFonts w:ascii="Arial" w:hAnsi="Arial" w:cs="Arial"/>
          <w:b/>
          <w:sz w:val="20"/>
          <w:highlight w:val="lightGray"/>
        </w:rPr>
        <w:t>Državni lokacijski načrt</w:t>
      </w:r>
      <w:r w:rsidR="00384855">
        <w:rPr>
          <w:rFonts w:ascii="Arial" w:hAnsi="Arial" w:cs="Arial"/>
          <w:sz w:val="20"/>
        </w:rPr>
        <w:t xml:space="preserve">: </w:t>
      </w:r>
      <w:r>
        <w:rPr>
          <w:rFonts w:ascii="Arial" w:hAnsi="Arial" w:cs="Arial"/>
          <w:sz w:val="20"/>
        </w:rPr>
        <w:fldChar w:fldCharType="begin">
          <w:ffData>
            <w:name w:val="Besedilo9"/>
            <w:enabled/>
            <w:calcOnExit w:val="0"/>
            <w:textInput/>
          </w:ffData>
        </w:fldChar>
      </w:r>
      <w:bookmarkStart w:id="12" w:name="Besedilo9"/>
      <w:r w:rsidR="0038485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84855">
        <w:rPr>
          <w:rFonts w:ascii="Arial" w:hAnsi="Arial" w:cs="Arial"/>
          <w:noProof/>
          <w:sz w:val="20"/>
        </w:rPr>
        <w:t> </w:t>
      </w:r>
      <w:r w:rsidR="00384855">
        <w:rPr>
          <w:rFonts w:ascii="Arial" w:hAnsi="Arial" w:cs="Arial"/>
          <w:noProof/>
          <w:sz w:val="20"/>
        </w:rPr>
        <w:t> </w:t>
      </w:r>
      <w:r w:rsidR="00384855">
        <w:rPr>
          <w:rFonts w:ascii="Arial" w:hAnsi="Arial" w:cs="Arial"/>
          <w:noProof/>
          <w:sz w:val="20"/>
        </w:rPr>
        <w:t> </w:t>
      </w:r>
      <w:r w:rsidR="00384855">
        <w:rPr>
          <w:rFonts w:ascii="Arial" w:hAnsi="Arial" w:cs="Arial"/>
          <w:noProof/>
          <w:sz w:val="20"/>
        </w:rPr>
        <w:t> </w:t>
      </w:r>
      <w:r w:rsidR="00384855">
        <w:rPr>
          <w:rFonts w:ascii="Arial" w:hAnsi="Arial" w:cs="Arial"/>
          <w:noProof/>
          <w:sz w:val="20"/>
        </w:rPr>
        <w:t> </w:t>
      </w:r>
      <w:r>
        <w:rPr>
          <w:rFonts w:ascii="Arial" w:hAnsi="Arial" w:cs="Arial"/>
          <w:sz w:val="20"/>
        </w:rPr>
        <w:fldChar w:fldCharType="end"/>
      </w:r>
      <w:bookmarkEnd w:id="12"/>
    </w:p>
    <w:p w:rsidR="00384855" w:rsidRDefault="00384855">
      <w:pPr>
        <w:spacing w:before="48" w:after="48"/>
        <w:rPr>
          <w:rFonts w:ascii="Arial" w:hAnsi="Arial" w:cs="Arial"/>
          <w:sz w:val="20"/>
        </w:rPr>
      </w:pPr>
    </w:p>
    <w:p w:rsidR="00384855" w:rsidRDefault="00384855">
      <w:pPr>
        <w:spacing w:before="48" w:after="48"/>
        <w:rPr>
          <w:rFonts w:ascii="Arial" w:hAnsi="Arial" w:cs="Arial"/>
          <w:sz w:val="20"/>
        </w:rPr>
      </w:pPr>
      <w:r>
        <w:rPr>
          <w:rFonts w:ascii="Arial" w:hAnsi="Arial" w:cs="Arial"/>
          <w:b/>
          <w:sz w:val="20"/>
          <w:highlight w:val="lightGray"/>
        </w:rPr>
        <w:t>Oznaka prostorske enote</w:t>
      </w:r>
      <w:r>
        <w:rPr>
          <w:rFonts w:ascii="Arial" w:hAnsi="Arial" w:cs="Arial"/>
          <w:sz w:val="20"/>
        </w:rPr>
        <w:t xml:space="preserve">: </w:t>
      </w:r>
      <w:r w:rsidR="00523BC9">
        <w:rPr>
          <w:rFonts w:ascii="Arial" w:hAnsi="Arial" w:cs="Arial"/>
          <w:sz w:val="20"/>
        </w:rPr>
        <w:fldChar w:fldCharType="begin">
          <w:ffData>
            <w:name w:val="Besedilo10"/>
            <w:enabled/>
            <w:calcOnExit w:val="0"/>
            <w:textInput/>
          </w:ffData>
        </w:fldChar>
      </w:r>
      <w:bookmarkStart w:id="13" w:name="Besedilo10"/>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sidR="000755B3">
        <w:rPr>
          <w:rFonts w:ascii="Arial" w:hAnsi="Arial" w:cs="Arial"/>
          <w:noProof/>
          <w:sz w:val="20"/>
        </w:rPr>
        <w:t>BO-01-C</w:t>
      </w:r>
      <w:r>
        <w:rPr>
          <w:rFonts w:ascii="Arial" w:hAnsi="Arial" w:cs="Arial"/>
          <w:noProof/>
          <w:sz w:val="20"/>
        </w:rPr>
        <w:t xml:space="preserve">, </w:t>
      </w:r>
      <w:r w:rsidR="00CF2D93">
        <w:rPr>
          <w:rFonts w:ascii="Arial" w:hAnsi="Arial" w:cs="Arial"/>
          <w:noProof/>
          <w:sz w:val="20"/>
        </w:rPr>
        <w:t>K2</w:t>
      </w:r>
      <w:r w:rsidR="000755B3">
        <w:rPr>
          <w:rFonts w:ascii="Arial" w:hAnsi="Arial" w:cs="Arial"/>
          <w:noProof/>
          <w:sz w:val="20"/>
        </w:rPr>
        <w:t>, G</w:t>
      </w:r>
      <w:r>
        <w:rPr>
          <w:rFonts w:ascii="Arial" w:hAnsi="Arial" w:cs="Arial"/>
          <w:noProof/>
          <w:sz w:val="20"/>
        </w:rPr>
        <w:t>.</w:t>
      </w:r>
      <w:r w:rsidR="00523BC9">
        <w:rPr>
          <w:rFonts w:ascii="Arial" w:hAnsi="Arial" w:cs="Arial"/>
          <w:sz w:val="20"/>
        </w:rPr>
        <w:fldChar w:fldCharType="end"/>
      </w:r>
      <w:bookmarkEnd w:id="13"/>
    </w:p>
    <w:p w:rsidR="00384855" w:rsidRDefault="00384855">
      <w:pPr>
        <w:spacing w:before="48" w:after="48"/>
        <w:rPr>
          <w:rFonts w:ascii="Arial" w:hAnsi="Arial" w:cs="Arial"/>
          <w:sz w:val="20"/>
        </w:rPr>
      </w:pPr>
    </w:p>
    <w:p w:rsidR="00384855" w:rsidRDefault="00384855">
      <w:pPr>
        <w:tabs>
          <w:tab w:val="left" w:pos="851"/>
        </w:tabs>
        <w:spacing w:after="60"/>
        <w:ind w:left="1134" w:hanging="1134"/>
        <w:jc w:val="both"/>
        <w:rPr>
          <w:rFonts w:ascii="Arial" w:hAnsi="Arial" w:cs="Arial"/>
          <w:i/>
          <w:sz w:val="20"/>
        </w:rPr>
      </w:pPr>
      <w:r>
        <w:rPr>
          <w:rFonts w:ascii="Arial" w:hAnsi="Arial" w:cs="Arial"/>
          <w:i/>
          <w:sz w:val="20"/>
          <w:u w:val="single"/>
        </w:rPr>
        <w:t>Navodilo</w:t>
      </w:r>
      <w:r>
        <w:rPr>
          <w:rFonts w:ascii="Arial" w:hAnsi="Arial" w:cs="Arial"/>
          <w:i/>
          <w:sz w:val="20"/>
        </w:rPr>
        <w:t>: -  označi se vrsta prostorskega akta in navede njegov naziv, javna objava ter oznaka prostorske enote iz prostorskega izvedbenega akta, v kateri se nahaja zemljiška parcela/parcele</w:t>
      </w:r>
    </w:p>
    <w:p w:rsidR="00384855" w:rsidRDefault="00384855">
      <w:pPr>
        <w:numPr>
          <w:ilvl w:val="0"/>
          <w:numId w:val="5"/>
        </w:numPr>
        <w:tabs>
          <w:tab w:val="clear" w:pos="357"/>
          <w:tab w:val="left" w:pos="851"/>
          <w:tab w:val="left" w:pos="1134"/>
        </w:tabs>
        <w:spacing w:after="60"/>
        <w:ind w:left="993" w:firstLine="0"/>
        <w:jc w:val="both"/>
        <w:rPr>
          <w:rFonts w:ascii="Arial" w:hAnsi="Arial" w:cs="Arial"/>
          <w:i/>
          <w:sz w:val="20"/>
        </w:rPr>
      </w:pPr>
      <w:r>
        <w:rPr>
          <w:rFonts w:ascii="Arial" w:hAnsi="Arial" w:cs="Arial"/>
          <w:i/>
          <w:sz w:val="20"/>
        </w:rPr>
        <w:t>* podatek se navaja do uveljavitve prostorskega reda občine</w:t>
      </w:r>
    </w:p>
    <w:p w:rsidR="00384855" w:rsidRDefault="00384855">
      <w:pPr>
        <w:numPr>
          <w:ilvl w:val="0"/>
          <w:numId w:val="5"/>
        </w:numPr>
        <w:tabs>
          <w:tab w:val="clear" w:pos="357"/>
          <w:tab w:val="left" w:pos="851"/>
          <w:tab w:val="left" w:pos="1134"/>
        </w:tabs>
        <w:spacing w:after="60"/>
        <w:ind w:left="993" w:firstLine="0"/>
        <w:jc w:val="both"/>
        <w:rPr>
          <w:rFonts w:ascii="Arial" w:hAnsi="Arial" w:cs="Arial"/>
          <w:i/>
          <w:sz w:val="20"/>
        </w:rPr>
      </w:pPr>
      <w:r>
        <w:rPr>
          <w:rFonts w:ascii="Arial" w:hAnsi="Arial" w:cs="Arial"/>
          <w:i/>
          <w:sz w:val="20"/>
        </w:rPr>
        <w:t>**vsi občinski prostorski izvedbeni načrti, ki jim je bila podaljšana veljavnost skladno s  prvim odstavkom 174. člena Zakona o urejanju prostora</w:t>
      </w:r>
    </w:p>
    <w:p w:rsidR="00384855" w:rsidRDefault="00384855">
      <w:pPr>
        <w:spacing w:after="60"/>
        <w:rPr>
          <w:rFonts w:ascii="Arial" w:hAnsi="Arial" w:cs="Arial"/>
          <w:i/>
          <w:sz w:val="20"/>
        </w:rPr>
      </w:pPr>
    </w:p>
    <w:p w:rsidR="00384855" w:rsidRDefault="00384855">
      <w:pPr>
        <w:numPr>
          <w:ilvl w:val="0"/>
          <w:numId w:val="3"/>
        </w:numPr>
        <w:spacing w:before="48" w:after="48"/>
        <w:rPr>
          <w:rFonts w:ascii="Arial" w:hAnsi="Arial" w:cs="Arial"/>
          <w:b/>
          <w:sz w:val="20"/>
        </w:rPr>
      </w:pPr>
      <w:r>
        <w:rPr>
          <w:rFonts w:ascii="Arial" w:hAnsi="Arial" w:cs="Arial"/>
          <w:b/>
          <w:sz w:val="20"/>
        </w:rPr>
        <w:t>PODATKI O NAMENSKI RABI PROSTORA</w:t>
      </w:r>
    </w:p>
    <w:p w:rsidR="00384855" w:rsidRDefault="00384855">
      <w:pPr>
        <w:numPr>
          <w:ilvl w:val="0"/>
          <w:numId w:val="6"/>
        </w:numPr>
        <w:spacing w:before="48" w:after="48"/>
        <w:rPr>
          <w:rFonts w:ascii="Arial" w:hAnsi="Arial" w:cs="Arial"/>
          <w:sz w:val="20"/>
        </w:rPr>
      </w:pPr>
      <w:r>
        <w:rPr>
          <w:rFonts w:ascii="Arial" w:hAnsi="Arial" w:cs="Arial"/>
          <w:sz w:val="20"/>
          <w:highlight w:val="lightGray"/>
        </w:rPr>
        <w:t>osnovna namenska raba</w:t>
      </w:r>
      <w:r>
        <w:rPr>
          <w:rFonts w:ascii="Arial" w:hAnsi="Arial" w:cs="Arial"/>
          <w:sz w:val="20"/>
        </w:rPr>
        <w:t xml:space="preserve">: </w:t>
      </w:r>
      <w:r w:rsidR="00523BC9">
        <w:rPr>
          <w:rFonts w:ascii="Arial" w:hAnsi="Arial" w:cs="Arial"/>
          <w:b/>
          <w:sz w:val="20"/>
        </w:rPr>
        <w:fldChar w:fldCharType="begin">
          <w:ffData>
            <w:name w:val="Besedilo11"/>
            <w:enabled/>
            <w:calcOnExit w:val="0"/>
            <w:textInput/>
          </w:ffData>
        </w:fldChar>
      </w:r>
      <w:bookmarkStart w:id="14" w:name="Besedilo11"/>
      <w:r>
        <w:rPr>
          <w:rFonts w:ascii="Arial" w:hAnsi="Arial" w:cs="Arial"/>
          <w:b/>
          <w:sz w:val="20"/>
        </w:rPr>
        <w:instrText xml:space="preserve"> FORMTEXT </w:instrText>
      </w:r>
      <w:r w:rsidR="00523BC9">
        <w:rPr>
          <w:rFonts w:ascii="Arial" w:hAnsi="Arial" w:cs="Arial"/>
          <w:b/>
          <w:sz w:val="20"/>
        </w:rPr>
      </w:r>
      <w:r w:rsidR="00523BC9">
        <w:rPr>
          <w:rFonts w:ascii="Arial" w:hAnsi="Arial" w:cs="Arial"/>
          <w:b/>
          <w:sz w:val="20"/>
        </w:rPr>
        <w:fldChar w:fldCharType="separate"/>
      </w:r>
      <w:r>
        <w:rPr>
          <w:rFonts w:ascii="Arial" w:hAnsi="Arial" w:cs="Arial"/>
          <w:b/>
          <w:noProof/>
          <w:sz w:val="20"/>
        </w:rPr>
        <w:t>Zemljišč</w:t>
      </w:r>
      <w:r w:rsidR="000755B3">
        <w:rPr>
          <w:rFonts w:ascii="Arial" w:hAnsi="Arial" w:cs="Arial"/>
          <w:b/>
          <w:noProof/>
          <w:sz w:val="20"/>
        </w:rPr>
        <w:t>a</w:t>
      </w:r>
      <w:r>
        <w:rPr>
          <w:rFonts w:ascii="Arial" w:hAnsi="Arial" w:cs="Arial"/>
          <w:b/>
          <w:noProof/>
          <w:sz w:val="20"/>
        </w:rPr>
        <w:t xml:space="preserve"> parc. št. </w:t>
      </w:r>
      <w:r w:rsidR="00F93118">
        <w:rPr>
          <w:rFonts w:ascii="Arial" w:hAnsi="Arial" w:cs="Arial"/>
          <w:b/>
          <w:noProof/>
          <w:sz w:val="20"/>
        </w:rPr>
        <w:t>1959-del, 1960-del, 1963, 1964, 1965/7, 1965/9, 1965/12, 2029-del</w:t>
      </w:r>
      <w:r>
        <w:rPr>
          <w:rFonts w:ascii="Arial" w:hAnsi="Arial" w:cs="Arial"/>
          <w:b/>
          <w:noProof/>
          <w:sz w:val="20"/>
        </w:rPr>
        <w:t xml:space="preserve"> k.o. </w:t>
      </w:r>
      <w:r w:rsidR="00F93118">
        <w:rPr>
          <w:rFonts w:ascii="Arial" w:hAnsi="Arial" w:cs="Arial"/>
          <w:b/>
          <w:noProof/>
          <w:sz w:val="20"/>
        </w:rPr>
        <w:t>Liberga</w:t>
      </w:r>
      <w:r>
        <w:rPr>
          <w:rFonts w:ascii="Arial" w:hAnsi="Arial" w:cs="Arial"/>
          <w:b/>
          <w:noProof/>
          <w:sz w:val="20"/>
        </w:rPr>
        <w:t xml:space="preserve"> se nahaja</w:t>
      </w:r>
      <w:r w:rsidR="00F93118">
        <w:rPr>
          <w:rFonts w:ascii="Arial" w:hAnsi="Arial" w:cs="Arial"/>
          <w:b/>
          <w:noProof/>
          <w:sz w:val="20"/>
        </w:rPr>
        <w:t>jo</w:t>
      </w:r>
      <w:r>
        <w:rPr>
          <w:rFonts w:ascii="Arial" w:hAnsi="Arial" w:cs="Arial"/>
          <w:b/>
          <w:noProof/>
          <w:sz w:val="20"/>
        </w:rPr>
        <w:t xml:space="preserve"> v območju stavbnih zemljišč z oznako </w:t>
      </w:r>
      <w:r w:rsidR="00F93118">
        <w:rPr>
          <w:rFonts w:ascii="Arial" w:hAnsi="Arial" w:cs="Arial"/>
          <w:b/>
          <w:noProof/>
          <w:sz w:val="20"/>
        </w:rPr>
        <w:t>C</w:t>
      </w:r>
      <w:r>
        <w:rPr>
          <w:rFonts w:ascii="Arial" w:hAnsi="Arial" w:cs="Arial"/>
          <w:b/>
          <w:noProof/>
          <w:sz w:val="20"/>
        </w:rPr>
        <w:t>.</w:t>
      </w:r>
    </w:p>
    <w:p w:rsidR="00F93118" w:rsidRPr="00F93118" w:rsidRDefault="00384855">
      <w:pPr>
        <w:numPr>
          <w:ilvl w:val="0"/>
          <w:numId w:val="6"/>
        </w:numPr>
        <w:spacing w:before="48" w:after="48"/>
        <w:rPr>
          <w:rFonts w:ascii="Arial" w:hAnsi="Arial" w:cs="Arial"/>
          <w:sz w:val="20"/>
        </w:rPr>
      </w:pPr>
      <w:r>
        <w:rPr>
          <w:rFonts w:ascii="Arial" w:hAnsi="Arial" w:cs="Arial"/>
          <w:b/>
          <w:noProof/>
          <w:sz w:val="20"/>
        </w:rPr>
        <w:t>Zemljišč</w:t>
      </w:r>
      <w:r w:rsidR="00F93118">
        <w:rPr>
          <w:rFonts w:ascii="Arial" w:hAnsi="Arial" w:cs="Arial"/>
          <w:b/>
          <w:noProof/>
          <w:sz w:val="20"/>
        </w:rPr>
        <w:t>a</w:t>
      </w:r>
      <w:r>
        <w:rPr>
          <w:rFonts w:ascii="Arial" w:hAnsi="Arial" w:cs="Arial"/>
          <w:b/>
          <w:noProof/>
          <w:sz w:val="20"/>
        </w:rPr>
        <w:t xml:space="preserve"> parc. št. </w:t>
      </w:r>
      <w:r w:rsidR="00F93118">
        <w:rPr>
          <w:rFonts w:ascii="Arial" w:hAnsi="Arial" w:cs="Arial"/>
          <w:b/>
          <w:noProof/>
          <w:sz w:val="20"/>
        </w:rPr>
        <w:t>1939/2-del, 1940-del, 1941, 1945, 1957/1, 1957/2, 1958, 1959-del, 1960-del, 1966, 1969, 2027/3-del, 2029-del, 2074/3</w:t>
      </w:r>
      <w:r>
        <w:rPr>
          <w:rFonts w:ascii="Arial" w:hAnsi="Arial" w:cs="Arial"/>
          <w:b/>
          <w:noProof/>
          <w:sz w:val="20"/>
        </w:rPr>
        <w:t xml:space="preserve"> k.o. </w:t>
      </w:r>
      <w:r w:rsidR="00F93118">
        <w:rPr>
          <w:rFonts w:ascii="Arial" w:hAnsi="Arial" w:cs="Arial"/>
          <w:b/>
          <w:noProof/>
          <w:sz w:val="20"/>
        </w:rPr>
        <w:t>Liberga</w:t>
      </w:r>
      <w:r>
        <w:rPr>
          <w:rFonts w:ascii="Arial" w:hAnsi="Arial" w:cs="Arial"/>
          <w:b/>
          <w:noProof/>
          <w:sz w:val="20"/>
        </w:rPr>
        <w:t xml:space="preserve"> se nahaja</w:t>
      </w:r>
      <w:r w:rsidR="00F93118">
        <w:rPr>
          <w:rFonts w:ascii="Arial" w:hAnsi="Arial" w:cs="Arial"/>
          <w:b/>
          <w:noProof/>
          <w:sz w:val="20"/>
        </w:rPr>
        <w:t>jo</w:t>
      </w:r>
      <w:r>
        <w:rPr>
          <w:rFonts w:ascii="Arial" w:hAnsi="Arial" w:cs="Arial"/>
          <w:b/>
          <w:noProof/>
          <w:sz w:val="20"/>
        </w:rPr>
        <w:t xml:space="preserve"> v območju </w:t>
      </w:r>
      <w:r w:rsidR="00CF2D93">
        <w:rPr>
          <w:rFonts w:ascii="Arial" w:hAnsi="Arial" w:cs="Arial"/>
          <w:b/>
          <w:noProof/>
          <w:sz w:val="20"/>
        </w:rPr>
        <w:t>kmetijskih</w:t>
      </w:r>
      <w:r>
        <w:rPr>
          <w:rFonts w:ascii="Arial" w:hAnsi="Arial" w:cs="Arial"/>
          <w:b/>
          <w:noProof/>
          <w:sz w:val="20"/>
        </w:rPr>
        <w:t xml:space="preserve"> zemljišč z oznako </w:t>
      </w:r>
      <w:r w:rsidR="00CF2D93">
        <w:rPr>
          <w:rFonts w:ascii="Arial" w:hAnsi="Arial" w:cs="Arial"/>
          <w:b/>
          <w:noProof/>
          <w:sz w:val="20"/>
        </w:rPr>
        <w:t>K</w:t>
      </w:r>
      <w:r w:rsidR="00F93118">
        <w:rPr>
          <w:rFonts w:ascii="Arial" w:hAnsi="Arial" w:cs="Arial"/>
          <w:b/>
          <w:noProof/>
          <w:sz w:val="20"/>
        </w:rPr>
        <w:t>1</w:t>
      </w:r>
      <w:r>
        <w:rPr>
          <w:rFonts w:ascii="Arial" w:hAnsi="Arial" w:cs="Arial"/>
          <w:b/>
          <w:noProof/>
          <w:sz w:val="20"/>
        </w:rPr>
        <w:t>.</w:t>
      </w:r>
    </w:p>
    <w:p w:rsidR="00384855" w:rsidRDefault="00F93118">
      <w:pPr>
        <w:numPr>
          <w:ilvl w:val="0"/>
          <w:numId w:val="6"/>
        </w:numPr>
        <w:spacing w:before="48" w:after="48"/>
        <w:rPr>
          <w:rFonts w:ascii="Arial" w:hAnsi="Arial" w:cs="Arial"/>
          <w:sz w:val="20"/>
        </w:rPr>
      </w:pPr>
      <w:r w:rsidRPr="00F93118">
        <w:rPr>
          <w:rFonts w:ascii="Arial" w:hAnsi="Arial" w:cs="Arial"/>
          <w:b/>
          <w:noProof/>
          <w:sz w:val="20"/>
        </w:rPr>
        <w:t xml:space="preserve">Zemljišča parc. št. 1939/2-del, 1940-del, </w:t>
      </w:r>
      <w:r>
        <w:rPr>
          <w:rFonts w:ascii="Arial" w:hAnsi="Arial" w:cs="Arial"/>
          <w:b/>
          <w:noProof/>
          <w:sz w:val="20"/>
        </w:rPr>
        <w:t>1950/1, 1965/6, 1965/10</w:t>
      </w:r>
      <w:r w:rsidRPr="00F93118">
        <w:rPr>
          <w:rFonts w:ascii="Arial" w:hAnsi="Arial" w:cs="Arial"/>
          <w:b/>
          <w:noProof/>
          <w:sz w:val="20"/>
        </w:rPr>
        <w:t xml:space="preserve">, 2027/3-del, 2029-del k.o. Liberga se nahajajo v območju kmetijskih zemljišč z oznako </w:t>
      </w:r>
      <w:r>
        <w:rPr>
          <w:rFonts w:ascii="Arial" w:hAnsi="Arial" w:cs="Arial"/>
          <w:b/>
          <w:noProof/>
          <w:sz w:val="20"/>
        </w:rPr>
        <w:t>G</w:t>
      </w:r>
      <w:r w:rsidRPr="00F93118">
        <w:rPr>
          <w:rFonts w:ascii="Arial" w:hAnsi="Arial" w:cs="Arial"/>
          <w:b/>
          <w:noProof/>
          <w:sz w:val="20"/>
        </w:rPr>
        <w:t>.</w:t>
      </w:r>
      <w:r w:rsidR="00523BC9">
        <w:rPr>
          <w:rFonts w:ascii="Arial" w:hAnsi="Arial" w:cs="Arial"/>
          <w:b/>
          <w:sz w:val="20"/>
        </w:rPr>
        <w:fldChar w:fldCharType="end"/>
      </w:r>
      <w:bookmarkEnd w:id="14"/>
    </w:p>
    <w:p w:rsidR="00384855" w:rsidRDefault="00384855">
      <w:pPr>
        <w:numPr>
          <w:ilvl w:val="0"/>
          <w:numId w:val="6"/>
        </w:numPr>
        <w:spacing w:before="48" w:after="48"/>
        <w:rPr>
          <w:rFonts w:ascii="Arial" w:hAnsi="Arial" w:cs="Arial"/>
          <w:sz w:val="20"/>
        </w:rPr>
      </w:pPr>
      <w:r>
        <w:rPr>
          <w:rFonts w:ascii="Arial" w:hAnsi="Arial" w:cs="Arial"/>
          <w:sz w:val="20"/>
          <w:highlight w:val="lightGray"/>
        </w:rPr>
        <w:t>podrobnejša namenska raba</w:t>
      </w:r>
      <w:r>
        <w:rPr>
          <w:rFonts w:ascii="Arial" w:hAnsi="Arial" w:cs="Arial"/>
          <w:sz w:val="20"/>
        </w:rPr>
        <w:t xml:space="preserve">: </w:t>
      </w:r>
      <w:r w:rsidR="00523BC9">
        <w:rPr>
          <w:rFonts w:ascii="Arial" w:hAnsi="Arial" w:cs="Arial"/>
          <w:b/>
          <w:sz w:val="20"/>
        </w:rPr>
        <w:fldChar w:fldCharType="begin">
          <w:ffData>
            <w:name w:val="Besedilo12"/>
            <w:enabled/>
            <w:calcOnExit w:val="0"/>
            <w:textInput/>
          </w:ffData>
        </w:fldChar>
      </w:r>
      <w:bookmarkStart w:id="15" w:name="Besedilo12"/>
      <w:r>
        <w:rPr>
          <w:rFonts w:ascii="Arial" w:hAnsi="Arial" w:cs="Arial"/>
          <w:b/>
          <w:sz w:val="20"/>
        </w:rPr>
        <w:instrText xml:space="preserve"> FORMTEXT </w:instrText>
      </w:r>
      <w:r w:rsidR="00523BC9">
        <w:rPr>
          <w:rFonts w:ascii="Arial" w:hAnsi="Arial" w:cs="Arial"/>
          <w:b/>
          <w:sz w:val="20"/>
        </w:rPr>
      </w:r>
      <w:r w:rsidR="00523BC9">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sidR="00523BC9">
        <w:rPr>
          <w:rFonts w:ascii="Arial" w:hAnsi="Arial" w:cs="Arial"/>
          <w:b/>
          <w:sz w:val="20"/>
        </w:rPr>
        <w:fldChar w:fldCharType="end"/>
      </w:r>
      <w:bookmarkEnd w:id="15"/>
    </w:p>
    <w:p w:rsidR="00384855" w:rsidRDefault="00384855">
      <w:pPr>
        <w:spacing w:before="48" w:after="48"/>
        <w:rPr>
          <w:rFonts w:ascii="Arial" w:hAnsi="Arial" w:cs="Arial"/>
          <w:sz w:val="20"/>
        </w:rPr>
      </w:pPr>
    </w:p>
    <w:p w:rsidR="00384855" w:rsidRDefault="00384855">
      <w:pPr>
        <w:spacing w:before="48" w:after="48"/>
        <w:rPr>
          <w:rFonts w:ascii="Arial" w:hAnsi="Arial" w:cs="Arial"/>
          <w:i/>
          <w:sz w:val="20"/>
        </w:rPr>
      </w:pPr>
      <w:r>
        <w:rPr>
          <w:rFonts w:ascii="Arial" w:hAnsi="Arial" w:cs="Arial"/>
          <w:i/>
          <w:sz w:val="20"/>
          <w:u w:val="single"/>
        </w:rPr>
        <w:t>Navodilo</w:t>
      </w:r>
      <w:r>
        <w:rPr>
          <w:rFonts w:ascii="Arial" w:hAnsi="Arial" w:cs="Arial"/>
          <w:i/>
          <w:sz w:val="20"/>
        </w:rPr>
        <w:t>: podrobnejša namenska raba se navaja v kolikor je v prostorskih aktih določena</w:t>
      </w:r>
    </w:p>
    <w:p w:rsidR="00384855" w:rsidRDefault="00384855">
      <w:pPr>
        <w:spacing w:before="48" w:after="48"/>
        <w:rPr>
          <w:rFonts w:ascii="Arial" w:hAnsi="Arial" w:cs="Arial"/>
          <w:sz w:val="20"/>
        </w:rPr>
      </w:pPr>
    </w:p>
    <w:p w:rsidR="00384855" w:rsidRDefault="00384855">
      <w:pPr>
        <w:numPr>
          <w:ilvl w:val="0"/>
          <w:numId w:val="3"/>
        </w:numPr>
        <w:spacing w:before="48" w:after="48"/>
        <w:rPr>
          <w:rFonts w:ascii="Arial" w:hAnsi="Arial" w:cs="Arial"/>
          <w:b/>
          <w:sz w:val="20"/>
        </w:rPr>
      </w:pPr>
      <w:r>
        <w:rPr>
          <w:rFonts w:ascii="Arial" w:hAnsi="Arial" w:cs="Arial"/>
          <w:b/>
          <w:sz w:val="20"/>
        </w:rPr>
        <w:t>PODATKI O OBMOČJIH VAROVANJ IN OMEJITEV</w:t>
      </w:r>
    </w:p>
    <w:p w:rsidR="00C4444C" w:rsidRDefault="00384855" w:rsidP="006B7C33">
      <w:pPr>
        <w:numPr>
          <w:ilvl w:val="0"/>
          <w:numId w:val="6"/>
        </w:numPr>
        <w:spacing w:before="48" w:after="48"/>
        <w:rPr>
          <w:rFonts w:ascii="Arial" w:hAnsi="Arial" w:cs="Arial"/>
          <w:sz w:val="20"/>
        </w:rPr>
      </w:pPr>
      <w:r>
        <w:rPr>
          <w:rFonts w:ascii="Arial" w:hAnsi="Arial" w:cs="Arial"/>
          <w:sz w:val="20"/>
          <w:highlight w:val="lightGray"/>
        </w:rPr>
        <w:t>vrsta varovanja oziroma omejitve</w:t>
      </w:r>
      <w:r>
        <w:rPr>
          <w:rFonts w:ascii="Arial" w:hAnsi="Arial" w:cs="Arial"/>
          <w:sz w:val="20"/>
        </w:rPr>
        <w:t xml:space="preserve">: </w:t>
      </w:r>
      <w:r w:rsidR="00523BC9">
        <w:rPr>
          <w:rFonts w:ascii="Arial" w:hAnsi="Arial" w:cs="Arial"/>
          <w:sz w:val="20"/>
        </w:rPr>
        <w:fldChar w:fldCharType="begin">
          <w:ffData>
            <w:name w:val="Besedilo13"/>
            <w:enabled/>
            <w:calcOnExit w:val="0"/>
            <w:textInput/>
          </w:ffData>
        </w:fldChar>
      </w:r>
      <w:bookmarkStart w:id="16" w:name="Besedilo13"/>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sidR="00C4444C" w:rsidRPr="00C4444C">
        <w:rPr>
          <w:rFonts w:ascii="Arial" w:hAnsi="Arial" w:cs="Arial"/>
          <w:sz w:val="20"/>
        </w:rPr>
        <w:t>Del parcel se nahaja v varovalnem pasu daljnovoda. Gradnja objektov v koridorjih obstoječih NN vodov in VN vodov in predvidenih daljnovodov ni možna, vse gradnje v koridorjih obstoječih in predvidenih daljnovodov so možne le s soglasjem upravljalca daljnovoda.</w:t>
      </w:r>
    </w:p>
    <w:p w:rsidR="00F93118" w:rsidRDefault="00CF2D93" w:rsidP="006B7C33">
      <w:pPr>
        <w:numPr>
          <w:ilvl w:val="0"/>
          <w:numId w:val="6"/>
        </w:numPr>
        <w:spacing w:before="48" w:after="48"/>
        <w:rPr>
          <w:rFonts w:ascii="Arial" w:hAnsi="Arial" w:cs="Arial"/>
          <w:sz w:val="20"/>
        </w:rPr>
      </w:pPr>
      <w:r w:rsidRPr="00CF2D93">
        <w:rPr>
          <w:rFonts w:ascii="Arial" w:hAnsi="Arial" w:cs="Arial"/>
          <w:sz w:val="20"/>
        </w:rPr>
        <w:t>Del parcel</w:t>
      </w:r>
      <w:r w:rsidR="00C4444C">
        <w:rPr>
          <w:rFonts w:ascii="Arial" w:hAnsi="Arial" w:cs="Arial"/>
          <w:sz w:val="20"/>
        </w:rPr>
        <w:t>e</w:t>
      </w:r>
      <w:r w:rsidRPr="00CF2D93">
        <w:rPr>
          <w:rFonts w:ascii="Arial" w:hAnsi="Arial" w:cs="Arial"/>
          <w:sz w:val="20"/>
        </w:rPr>
        <w:t xml:space="preserve"> se nahaja v varovalnem pasu </w:t>
      </w:r>
      <w:r w:rsidR="00F93118">
        <w:rPr>
          <w:rFonts w:ascii="Arial" w:hAnsi="Arial" w:cs="Arial"/>
          <w:sz w:val="20"/>
        </w:rPr>
        <w:t>državne</w:t>
      </w:r>
      <w:r w:rsidRPr="00CF2D93">
        <w:rPr>
          <w:rFonts w:ascii="Arial" w:hAnsi="Arial" w:cs="Arial"/>
          <w:sz w:val="20"/>
        </w:rPr>
        <w:t xml:space="preserve"> poti (</w:t>
      </w:r>
      <w:r w:rsidR="00F93118">
        <w:rPr>
          <w:rFonts w:ascii="Arial" w:hAnsi="Arial" w:cs="Arial"/>
          <w:sz w:val="20"/>
        </w:rPr>
        <w:t>15</w:t>
      </w:r>
      <w:r w:rsidRPr="00CF2D93">
        <w:rPr>
          <w:rFonts w:ascii="Arial" w:hAnsi="Arial" w:cs="Arial"/>
          <w:sz w:val="20"/>
        </w:rPr>
        <w:t xml:space="preserve"> m od zunanjega roba cestnega sveta), za katerega je potrebno pridobiti soglasje pristojnega </w:t>
      </w:r>
      <w:proofErr w:type="spellStart"/>
      <w:r w:rsidRPr="00CF2D93">
        <w:rPr>
          <w:rFonts w:ascii="Arial" w:hAnsi="Arial" w:cs="Arial"/>
          <w:sz w:val="20"/>
        </w:rPr>
        <w:t>upravljalca</w:t>
      </w:r>
      <w:proofErr w:type="spellEnd"/>
      <w:r w:rsidRPr="00CF2D93">
        <w:rPr>
          <w:rFonts w:ascii="Arial" w:hAnsi="Arial" w:cs="Arial"/>
          <w:sz w:val="20"/>
        </w:rPr>
        <w:t xml:space="preserve"> poti.</w:t>
      </w:r>
    </w:p>
    <w:p w:rsidR="00F93118" w:rsidRDefault="00F93118" w:rsidP="006B7C33">
      <w:pPr>
        <w:numPr>
          <w:ilvl w:val="0"/>
          <w:numId w:val="6"/>
        </w:numPr>
        <w:spacing w:before="48" w:after="48"/>
        <w:rPr>
          <w:rFonts w:ascii="Arial" w:hAnsi="Arial" w:cs="Arial"/>
          <w:sz w:val="20"/>
        </w:rPr>
      </w:pPr>
      <w:r>
        <w:rPr>
          <w:rFonts w:ascii="Arial" w:hAnsi="Arial" w:cs="Arial"/>
          <w:sz w:val="20"/>
        </w:rPr>
        <w:t>Del zemljišč se nahaja v tretjem vodovarstvenem območju.</w:t>
      </w:r>
    </w:p>
    <w:p w:rsidR="00384855" w:rsidRDefault="00F93118" w:rsidP="006B7C33">
      <w:pPr>
        <w:numPr>
          <w:ilvl w:val="0"/>
          <w:numId w:val="6"/>
        </w:numPr>
        <w:spacing w:before="48" w:after="48"/>
        <w:rPr>
          <w:rFonts w:ascii="Arial" w:hAnsi="Arial" w:cs="Arial"/>
          <w:sz w:val="20"/>
        </w:rPr>
      </w:pPr>
      <w:r>
        <w:rPr>
          <w:rFonts w:ascii="Arial" w:hAnsi="Arial" w:cs="Arial"/>
          <w:sz w:val="20"/>
        </w:rPr>
        <w:t>Zemljišča se nahajajo v območju kulturne dediščine.</w:t>
      </w:r>
      <w:r w:rsidR="00523BC9">
        <w:rPr>
          <w:rFonts w:ascii="Arial" w:hAnsi="Arial" w:cs="Arial"/>
          <w:sz w:val="20"/>
        </w:rPr>
        <w:fldChar w:fldCharType="end"/>
      </w:r>
      <w:bookmarkEnd w:id="16"/>
    </w:p>
    <w:p w:rsidR="00384855" w:rsidRDefault="00384855">
      <w:pPr>
        <w:spacing w:before="48" w:after="48"/>
        <w:jc w:val="both"/>
        <w:rPr>
          <w:rFonts w:ascii="Arial" w:hAnsi="Arial" w:cs="Arial"/>
          <w:i/>
          <w:sz w:val="20"/>
          <w:u w:val="single"/>
        </w:rPr>
      </w:pPr>
    </w:p>
    <w:p w:rsidR="00384855" w:rsidRDefault="00384855">
      <w:pPr>
        <w:spacing w:before="48" w:after="48"/>
        <w:jc w:val="both"/>
        <w:rPr>
          <w:rFonts w:ascii="Arial" w:hAnsi="Arial" w:cs="Arial"/>
          <w:i/>
          <w:sz w:val="20"/>
        </w:rPr>
      </w:pPr>
      <w:r>
        <w:rPr>
          <w:rFonts w:ascii="Arial" w:hAnsi="Arial" w:cs="Arial"/>
          <w:i/>
          <w:sz w:val="20"/>
          <w:u w:val="single"/>
        </w:rPr>
        <w:t>Navodilo</w:t>
      </w:r>
      <w:r>
        <w:rPr>
          <w:rFonts w:ascii="Arial" w:hAnsi="Arial" w:cs="Arial"/>
          <w:i/>
          <w:sz w:val="20"/>
        </w:rPr>
        <w:t>: navede se vrsta varovanja oziroma omejitve, kot je določena v prostorskem aktu, na katerih veljajo posebne prepovedi oziroma omejitve, kot npr. območje najboljših kmetijskih zemljišč, območje varstva gozdov, degradirana območja, območja varovalnih pasov, ipd...</w:t>
      </w:r>
    </w:p>
    <w:p w:rsidR="00384855" w:rsidRDefault="00384855">
      <w:pPr>
        <w:spacing w:before="48" w:after="48"/>
        <w:ind w:left="360"/>
        <w:rPr>
          <w:rFonts w:ascii="Arial" w:hAnsi="Arial" w:cs="Arial"/>
          <w:b/>
          <w:sz w:val="20"/>
        </w:rPr>
      </w:pPr>
    </w:p>
    <w:p w:rsidR="00384855" w:rsidRDefault="00384855">
      <w:pPr>
        <w:numPr>
          <w:ilvl w:val="0"/>
          <w:numId w:val="18"/>
        </w:numPr>
        <w:spacing w:before="48" w:after="48"/>
        <w:rPr>
          <w:rFonts w:ascii="Arial" w:hAnsi="Arial" w:cs="Arial"/>
          <w:b/>
          <w:sz w:val="20"/>
        </w:rPr>
      </w:pPr>
      <w:r>
        <w:rPr>
          <w:rFonts w:ascii="Arial" w:hAnsi="Arial" w:cs="Arial"/>
          <w:b/>
          <w:sz w:val="20"/>
        </w:rPr>
        <w:t>VRSTE DOPUSTNIH DEJAVNOSTI, VRSTE DOPUSTNIH GRADENJ IN DRUGIH DEL TER VRSTE DOPUSTNIH OBJEKTOV GLEDE NA NAMEN</w:t>
      </w:r>
    </w:p>
    <w:p w:rsidR="00384855" w:rsidRDefault="00384855">
      <w:pPr>
        <w:numPr>
          <w:ilvl w:val="1"/>
          <w:numId w:val="18"/>
        </w:numPr>
        <w:spacing w:before="48" w:after="48"/>
        <w:rPr>
          <w:rFonts w:ascii="Arial" w:hAnsi="Arial" w:cs="Arial"/>
          <w:sz w:val="20"/>
        </w:rPr>
      </w:pPr>
      <w:r>
        <w:rPr>
          <w:rFonts w:ascii="Arial" w:hAnsi="Arial" w:cs="Arial"/>
          <w:b/>
          <w:sz w:val="20"/>
        </w:rPr>
        <w:t xml:space="preserve">Vrste dopustnih dejavnosti: </w:t>
      </w:r>
    </w:p>
    <w:p w:rsidR="001A5B4B" w:rsidRDefault="00523BC9" w:rsidP="001A5B4B">
      <w:pPr>
        <w:spacing w:before="48" w:after="48"/>
        <w:ind w:left="732" w:firstLine="348"/>
        <w:rPr>
          <w:rFonts w:ascii="Arial" w:hAnsi="Arial" w:cs="Arial"/>
          <w:sz w:val="20"/>
        </w:rPr>
      </w:pPr>
      <w:r>
        <w:rPr>
          <w:rFonts w:ascii="Arial" w:hAnsi="Arial" w:cs="Arial"/>
          <w:sz w:val="20"/>
        </w:rPr>
        <w:fldChar w:fldCharType="begin">
          <w:ffData>
            <w:name w:val="Besedilo14"/>
            <w:enabled/>
            <w:calcOnExit w:val="0"/>
            <w:textInput/>
          </w:ffData>
        </w:fldChar>
      </w:r>
      <w:bookmarkStart w:id="17" w:name="Besedilo14"/>
      <w:r w:rsidR="0038485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84855">
        <w:rPr>
          <w:rFonts w:ascii="Arial" w:hAnsi="Arial" w:cs="Arial"/>
          <w:sz w:val="20"/>
        </w:rPr>
        <w:t xml:space="preserve">V območju </w:t>
      </w:r>
      <w:r w:rsidR="001A5B4B">
        <w:rPr>
          <w:rFonts w:ascii="Arial" w:hAnsi="Arial" w:cs="Arial"/>
          <w:sz w:val="20"/>
        </w:rPr>
        <w:t>C</w:t>
      </w:r>
      <w:r w:rsidR="00384855">
        <w:rPr>
          <w:rFonts w:ascii="Arial" w:hAnsi="Arial" w:cs="Arial"/>
          <w:sz w:val="20"/>
        </w:rPr>
        <w:t xml:space="preserve"> so </w:t>
      </w:r>
      <w:r w:rsidR="001A5B4B" w:rsidRPr="001A5B4B">
        <w:rPr>
          <w:rFonts w:ascii="Arial" w:hAnsi="Arial" w:cs="Arial"/>
          <w:sz w:val="20"/>
        </w:rPr>
        <w:t>C – območja za centralne dejavnosti</w:t>
      </w:r>
      <w:r w:rsidR="001A5B4B">
        <w:rPr>
          <w:rFonts w:ascii="Arial" w:hAnsi="Arial" w:cs="Arial"/>
          <w:sz w:val="20"/>
        </w:rPr>
        <w:t xml:space="preserve"> </w:t>
      </w:r>
      <w:r w:rsidR="001A5B4B" w:rsidRPr="001A5B4B">
        <w:rPr>
          <w:rFonts w:ascii="Arial" w:hAnsi="Arial" w:cs="Arial"/>
          <w:sz w:val="20"/>
        </w:rPr>
        <w:t>Območje je pretežno namenjeno za</w:t>
      </w:r>
      <w:r w:rsidR="001A5B4B">
        <w:rPr>
          <w:rFonts w:ascii="Arial" w:hAnsi="Arial" w:cs="Arial"/>
          <w:sz w:val="20"/>
        </w:rPr>
        <w:t xml:space="preserve"> </w:t>
      </w:r>
      <w:r w:rsidR="001A5B4B" w:rsidRPr="001A5B4B">
        <w:rPr>
          <w:rFonts w:ascii="Arial" w:hAnsi="Arial" w:cs="Arial"/>
          <w:sz w:val="20"/>
        </w:rPr>
        <w:t>izvajanje vzgoje, izobraževanja, športa,</w:t>
      </w:r>
      <w:r w:rsidR="001A5B4B">
        <w:rPr>
          <w:rFonts w:ascii="Arial" w:hAnsi="Arial" w:cs="Arial"/>
          <w:sz w:val="20"/>
        </w:rPr>
        <w:t xml:space="preserve"> </w:t>
      </w:r>
      <w:r w:rsidR="001A5B4B" w:rsidRPr="001A5B4B">
        <w:rPr>
          <w:rFonts w:ascii="Arial" w:hAnsi="Arial" w:cs="Arial"/>
          <w:sz w:val="20"/>
        </w:rPr>
        <w:t>zdravstva, socialnega varstva, kulture,</w:t>
      </w:r>
      <w:r w:rsidR="001A5B4B">
        <w:rPr>
          <w:rFonts w:ascii="Arial" w:hAnsi="Arial" w:cs="Arial"/>
          <w:sz w:val="20"/>
        </w:rPr>
        <w:t xml:space="preserve"> </w:t>
      </w:r>
      <w:r w:rsidR="001A5B4B" w:rsidRPr="001A5B4B">
        <w:rPr>
          <w:rFonts w:ascii="Arial" w:hAnsi="Arial" w:cs="Arial"/>
          <w:sz w:val="20"/>
        </w:rPr>
        <w:t>javne uprave, trgovine itd.</w:t>
      </w:r>
    </w:p>
    <w:p w:rsidR="009E354D" w:rsidRDefault="009E354D" w:rsidP="009E354D">
      <w:pPr>
        <w:spacing w:before="48" w:after="48"/>
        <w:ind w:left="732" w:firstLine="348"/>
        <w:rPr>
          <w:rFonts w:ascii="Arial" w:hAnsi="Arial" w:cs="Arial"/>
          <w:sz w:val="20"/>
        </w:rPr>
      </w:pPr>
      <w:r w:rsidRPr="009E354D">
        <w:rPr>
          <w:rFonts w:ascii="Arial" w:hAnsi="Arial" w:cs="Arial"/>
          <w:sz w:val="20"/>
        </w:rPr>
        <w:t>Gradnja na kmetijskih zemljiščih je možna v skladu z</w:t>
      </w:r>
      <w:r>
        <w:rPr>
          <w:rFonts w:ascii="Arial" w:hAnsi="Arial" w:cs="Arial"/>
          <w:sz w:val="20"/>
        </w:rPr>
        <w:t xml:space="preserve"> </w:t>
      </w:r>
      <w:r w:rsidRPr="009E354D">
        <w:rPr>
          <w:rFonts w:ascii="Arial" w:hAnsi="Arial" w:cs="Arial"/>
          <w:sz w:val="20"/>
        </w:rPr>
        <w:t>zakoni in podzakonskimi predpisi, ki urejajo to področje z</w:t>
      </w:r>
      <w:r>
        <w:rPr>
          <w:rFonts w:ascii="Arial" w:hAnsi="Arial" w:cs="Arial"/>
          <w:sz w:val="20"/>
        </w:rPr>
        <w:t xml:space="preserve"> </w:t>
      </w:r>
      <w:r w:rsidRPr="009E354D">
        <w:rPr>
          <w:rFonts w:ascii="Arial" w:hAnsi="Arial" w:cs="Arial"/>
          <w:sz w:val="20"/>
        </w:rPr>
        <w:t>namenom zagotavljanja osnovne kmetijske dejavnosti.</w:t>
      </w:r>
      <w:r>
        <w:rPr>
          <w:rFonts w:ascii="Arial" w:hAnsi="Arial" w:cs="Arial"/>
          <w:sz w:val="20"/>
        </w:rPr>
        <w:t xml:space="preserve"> </w:t>
      </w:r>
      <w:r w:rsidRPr="009E354D">
        <w:rPr>
          <w:rFonts w:ascii="Arial" w:hAnsi="Arial" w:cs="Arial"/>
          <w:sz w:val="20"/>
        </w:rPr>
        <w:t>Ob načrtovanju in izvajanju posameznih gradenj je potrebno</w:t>
      </w:r>
      <w:r>
        <w:rPr>
          <w:rFonts w:ascii="Arial" w:hAnsi="Arial" w:cs="Arial"/>
          <w:sz w:val="20"/>
        </w:rPr>
        <w:t xml:space="preserve"> </w:t>
      </w:r>
      <w:r w:rsidRPr="009E354D">
        <w:rPr>
          <w:rFonts w:ascii="Arial" w:hAnsi="Arial" w:cs="Arial"/>
          <w:sz w:val="20"/>
        </w:rPr>
        <w:t>določiti neoviran dostop do posameznih kmetijskih</w:t>
      </w:r>
      <w:r>
        <w:rPr>
          <w:rFonts w:ascii="Arial" w:hAnsi="Arial" w:cs="Arial"/>
          <w:sz w:val="20"/>
        </w:rPr>
        <w:t xml:space="preserve"> </w:t>
      </w:r>
      <w:r w:rsidRPr="009E354D">
        <w:rPr>
          <w:rFonts w:ascii="Arial" w:hAnsi="Arial" w:cs="Arial"/>
          <w:sz w:val="20"/>
        </w:rPr>
        <w:t>oziroma gozdnih zemljišč po obstoječih poljskih in gozdnih</w:t>
      </w:r>
      <w:r>
        <w:rPr>
          <w:rFonts w:ascii="Arial" w:hAnsi="Arial" w:cs="Arial"/>
          <w:sz w:val="20"/>
        </w:rPr>
        <w:t xml:space="preserve"> </w:t>
      </w:r>
      <w:r w:rsidRPr="009E354D">
        <w:rPr>
          <w:rFonts w:ascii="Arial" w:hAnsi="Arial" w:cs="Arial"/>
          <w:sz w:val="20"/>
        </w:rPr>
        <w:t>poteh in cestah oziroma urediti predhodno ustrezne nadomestne</w:t>
      </w:r>
      <w:r>
        <w:rPr>
          <w:rFonts w:ascii="Arial" w:hAnsi="Arial" w:cs="Arial"/>
          <w:sz w:val="20"/>
        </w:rPr>
        <w:t xml:space="preserve"> </w:t>
      </w:r>
      <w:r w:rsidRPr="009E354D">
        <w:rPr>
          <w:rFonts w:ascii="Arial" w:hAnsi="Arial" w:cs="Arial"/>
          <w:sz w:val="20"/>
        </w:rPr>
        <w:t>poti.</w:t>
      </w:r>
    </w:p>
    <w:p w:rsidR="006B7C33" w:rsidRPr="006B7C33" w:rsidRDefault="006B7C33" w:rsidP="001A5B4B">
      <w:pPr>
        <w:spacing w:before="48" w:after="48"/>
        <w:ind w:left="732" w:firstLine="348"/>
        <w:rPr>
          <w:rFonts w:ascii="Arial" w:hAnsi="Arial" w:cs="Arial"/>
          <w:sz w:val="20"/>
        </w:rPr>
      </w:pPr>
      <w:r w:rsidRPr="006B7C33">
        <w:rPr>
          <w:rFonts w:ascii="Arial" w:hAnsi="Arial" w:cs="Arial"/>
          <w:sz w:val="20"/>
        </w:rPr>
        <w:t>V območjih urejanja z oznakami GG so dovoljeni posegi:</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 ureditev zelenih in parkovnih površin, trim steze, smučišča in podobno,</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 gradnja lovskih, ribiških, planinskih domov in gozdarskih objektov,</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 urejanje ribnikov in akumulacij za namakanje kmetijskih površin,</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lastRenderedPageBreak/>
        <w:t>– kmetijske in gozdnogospodarske prostorsko ureditvene operacije,</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 melioracija zemljišč,</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 vodnogospodarske ureditve,</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 gradnja objektov in naprave za potrebe komunale, prometa in zvez, ki bistveno ne prizadenejo obdelovanja kmetijskih zemljišč (podzemni vodi, daljnovodi do napetosti 20 kV, vodna črpališča, vodohrani, lokalne čistilne naprave, lokalne ceste do širine 5,5 m, kolesarske poti in drugi za občino pomembni infrastrukturni objekti, ki jim zaradi posebnih lokacijskih zahtev ni možno določiti druge lokacije),</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 gradnja pomožnih objektov v skladu z določili Pravilnika o vrstah zahtevnih, manj zahtevnih in enostavnih objektov, o pogojih za gradnjo enostavnih objektov brez gradbenega dovoljenja in o vrstah del, ki so v zvezi z objekti in pripadajočimi zemljišči (Uradni list RS, št. 114/03, 130/04),</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 postavitev naprav za potrebe raziskovalne in študijske dejavnosti (meritve, zbiranje podatkov, postavitev geosond),</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 postavitev začasnih objektov in nadstreškov ob postajališčih javnega prometa,</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 sanacija peskokopov in gramoznic,</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 dvojni kozolec,</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 izkoriščanje in sanacija črpališč mineralnih surovin na podlagi presoje vplivov na okolje.</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 na zemljiščih, ki niso posebej zavarovana in kjer obstajajo pogoji za rekreacijsko dejavnost, je dovoljena gradnja oziroma urejanje posameznih športnih naprav in spremljajočih objektov (garderobe, parkirišča in podobno).</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Izjemoma se lahko gradijo:</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 objekti, ki neposredno služijo kmetijski proizvodnji kot hlevi, silosi, strojne lope, če za to ni možno uporabiti zemljišč znotraj območij naselij oziroma zaselkov, če prosilec izpolnjuje pogoje, določene v zakonu o kmetijskih zemljiščih. Pod enakimi pogoji, ob upoštevanju meril in pogojev tega odloka, se lahko gradijo enostanovanjski objekti za potrebe kmetov, vendar mora stanovanjski objekt predstavljati strnjeno celoto z ostalimi objekti kmetije;</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 objekti za zaščito in reševanje v naravnih in drugih nesrečah;</w:t>
      </w:r>
    </w:p>
    <w:p w:rsidR="006B7C33" w:rsidRPr="006B7C33" w:rsidRDefault="006B7C33" w:rsidP="006B7C33">
      <w:pPr>
        <w:spacing w:before="48" w:after="48"/>
        <w:ind w:left="732" w:firstLine="348"/>
        <w:rPr>
          <w:rFonts w:ascii="Arial" w:hAnsi="Arial" w:cs="Arial"/>
          <w:sz w:val="20"/>
        </w:rPr>
      </w:pPr>
      <w:r w:rsidRPr="006B7C33">
        <w:rPr>
          <w:rFonts w:ascii="Arial" w:hAnsi="Arial" w:cs="Arial"/>
          <w:sz w:val="20"/>
        </w:rPr>
        <w:t>– širitev pokopališč;</w:t>
      </w:r>
    </w:p>
    <w:p w:rsidR="00384855" w:rsidRDefault="006B7C33" w:rsidP="006B7C33">
      <w:pPr>
        <w:spacing w:before="48" w:after="48"/>
        <w:ind w:left="732" w:firstLine="348"/>
        <w:rPr>
          <w:rFonts w:ascii="Arial" w:hAnsi="Arial" w:cs="Arial"/>
          <w:sz w:val="20"/>
        </w:rPr>
      </w:pPr>
      <w:r w:rsidRPr="006B7C33">
        <w:rPr>
          <w:rFonts w:ascii="Arial" w:hAnsi="Arial" w:cs="Arial"/>
          <w:sz w:val="20"/>
        </w:rPr>
        <w:t>– na posamezni zemljiški parceli je dovoljena gradnja objektov razreda 23020 energetski objekti – gradnja sončnih/fotovoltaičnih celic in sicer do največje skupne moči 25 kWp na posamezno zemljiško parcelo. Izvzeta so zemljišča, ki se nahajajo na območjih z naravovarstvenim statusom.</w:t>
      </w:r>
      <w:r w:rsidR="00523BC9">
        <w:rPr>
          <w:rFonts w:ascii="Arial" w:hAnsi="Arial" w:cs="Arial"/>
          <w:sz w:val="20"/>
        </w:rPr>
        <w:fldChar w:fldCharType="end"/>
      </w:r>
      <w:bookmarkEnd w:id="17"/>
    </w:p>
    <w:p w:rsidR="00384855" w:rsidRDefault="00384855">
      <w:pPr>
        <w:spacing w:before="48" w:after="48"/>
        <w:ind w:left="360"/>
        <w:rPr>
          <w:rFonts w:ascii="Arial" w:hAnsi="Arial" w:cs="Arial"/>
          <w:i/>
          <w:sz w:val="20"/>
          <w:u w:val="single"/>
        </w:rPr>
      </w:pPr>
    </w:p>
    <w:p w:rsidR="00384855" w:rsidRDefault="00384855">
      <w:pPr>
        <w:spacing w:before="48" w:after="48"/>
        <w:ind w:left="360"/>
        <w:rPr>
          <w:rFonts w:ascii="Arial" w:hAnsi="Arial" w:cs="Arial"/>
          <w:sz w:val="20"/>
        </w:rPr>
      </w:pPr>
      <w:r>
        <w:rPr>
          <w:rFonts w:ascii="Arial" w:hAnsi="Arial" w:cs="Arial"/>
          <w:i/>
          <w:sz w:val="20"/>
          <w:u w:val="single"/>
        </w:rPr>
        <w:t>Navodilo</w:t>
      </w:r>
      <w:r>
        <w:rPr>
          <w:rFonts w:ascii="Arial" w:hAnsi="Arial" w:cs="Arial"/>
          <w:i/>
          <w:sz w:val="20"/>
        </w:rPr>
        <w:t>: navedejo se vrste dejavnosti, ki so dopustne na območju zemljiške parcele/parcel, ki je predmet zahteve, glede na namensko rabo.</w:t>
      </w:r>
    </w:p>
    <w:p w:rsidR="00384855" w:rsidRDefault="00384855">
      <w:pPr>
        <w:ind w:left="300"/>
        <w:jc w:val="both"/>
        <w:rPr>
          <w:rFonts w:ascii="Arial" w:hAnsi="Arial" w:cs="Arial"/>
          <w:i/>
          <w:sz w:val="20"/>
          <w:u w:val="single"/>
        </w:rPr>
      </w:pPr>
    </w:p>
    <w:p w:rsidR="00384855" w:rsidRDefault="00384855">
      <w:pPr>
        <w:numPr>
          <w:ilvl w:val="1"/>
          <w:numId w:val="18"/>
        </w:numPr>
        <w:spacing w:before="48" w:after="48"/>
        <w:rPr>
          <w:rFonts w:ascii="Arial" w:hAnsi="Arial" w:cs="Arial"/>
          <w:sz w:val="20"/>
        </w:rPr>
      </w:pPr>
      <w:r>
        <w:rPr>
          <w:rFonts w:ascii="Arial" w:hAnsi="Arial" w:cs="Arial"/>
          <w:b/>
          <w:sz w:val="20"/>
        </w:rPr>
        <w:t>Vrste dopustnih gradenj oziroma drugih del:</w:t>
      </w:r>
    </w:p>
    <w:p w:rsidR="00E12CA5" w:rsidRDefault="00523BC9">
      <w:pPr>
        <w:spacing w:before="48" w:after="48"/>
        <w:ind w:left="372" w:firstLine="708"/>
        <w:rPr>
          <w:rFonts w:ascii="Arial" w:hAnsi="Arial" w:cs="Arial"/>
          <w:noProof/>
          <w:sz w:val="20"/>
        </w:rPr>
      </w:pPr>
      <w:r>
        <w:rPr>
          <w:rFonts w:ascii="Arial" w:hAnsi="Arial" w:cs="Arial"/>
          <w:sz w:val="20"/>
        </w:rPr>
        <w:fldChar w:fldCharType="begin">
          <w:ffData>
            <w:name w:val="Besedilo15"/>
            <w:enabled/>
            <w:calcOnExit w:val="0"/>
            <w:textInput/>
          </w:ffData>
        </w:fldChar>
      </w:r>
      <w:bookmarkStart w:id="18" w:name="Besedilo15"/>
      <w:r w:rsidR="0038485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84855">
        <w:rPr>
          <w:rFonts w:ascii="Arial" w:hAnsi="Arial" w:cs="Arial"/>
          <w:noProof/>
          <w:sz w:val="20"/>
        </w:rPr>
        <w:t>Vzdrževanje objekta (redna vzdrževalna dela, investicijska vzdrževalna dela, vzdrževalna dela v javno korist), spremembe namembnosti in spremembe rabe v skladu z namembnostjo morfološke celote, gradnje novih objektov (zahtevnih, manj zahtevnih, enostavnih objektov), dozidave, nadzidave, rekonstrukcije objektov, odstranitve objektov, nadomestne gradnje. Dozidave, nadzidave, rekonstrukcije objektov in investicijska vzdrževalna dela so dopustne pod pogojem, da so bili objekti zgrajeni z gradbenim dovoljenjem oziroma bili zgrajeni pred letom 1967. Dovoljene so spremembe namembnosti in spremembe rabe tal za potrebe dopolnilnih dejavnosti.</w:t>
      </w:r>
    </w:p>
    <w:p w:rsidR="00E12CA5" w:rsidRPr="00E12CA5" w:rsidRDefault="00E12CA5" w:rsidP="00E12CA5">
      <w:pPr>
        <w:spacing w:before="48" w:after="48"/>
        <w:ind w:left="372" w:firstLine="708"/>
        <w:rPr>
          <w:rFonts w:ascii="Arial" w:hAnsi="Arial" w:cs="Arial"/>
          <w:noProof/>
          <w:sz w:val="20"/>
        </w:rPr>
      </w:pPr>
      <w:r w:rsidRPr="00E12CA5">
        <w:rPr>
          <w:rFonts w:ascii="Arial" w:hAnsi="Arial" w:cs="Arial"/>
          <w:noProof/>
          <w:sz w:val="20"/>
        </w:rPr>
        <w:t>Dozidave in nadzidave objektov morajo biti oblikovno in funkcionalno usklajene z osnovnim objektom, višinski gabarit ne sme presegati maksimalnega gabarita določenega za posamezno naselje (gabarit, naklon strehe, smer slemena, izbira kritine in drugih materialov) ob upoštevanju pogojev za graditev novih objektov.</w:t>
      </w:r>
    </w:p>
    <w:p w:rsidR="00384855" w:rsidRDefault="00E12CA5" w:rsidP="00E12CA5">
      <w:pPr>
        <w:spacing w:before="48" w:after="48"/>
        <w:ind w:left="372" w:firstLine="708"/>
        <w:rPr>
          <w:rFonts w:ascii="Arial" w:hAnsi="Arial" w:cs="Arial"/>
          <w:sz w:val="20"/>
        </w:rPr>
      </w:pPr>
      <w:r w:rsidRPr="00E12CA5">
        <w:rPr>
          <w:rFonts w:ascii="Arial" w:hAnsi="Arial" w:cs="Arial"/>
          <w:noProof/>
          <w:sz w:val="20"/>
        </w:rPr>
        <w:t>Pri vzdrževalnih delih in rekonstrukcijah, kjer se spreminja zunanji izgled in oblika objekta se v posameznih morfoloških celotah upoštevajo enaka oblikovalska izhodišča, ki veljajo za oblikovanje novih objektov. V morfoloških celotah z oznako J je obvezno ohraniti  kvalitetne prvotne elemente členitve fasad (omet, obdelan kamen, les, barva) ter druge likovne elemente. V teh območjih veljajo pri obnovi oziroma zamenjavi ostrešja in kritine enaki pogoji kot za novogradnje. Pogoje za vzdrževalna dela in rekonstrukcije na objektih kulturne dediščine predpiše pristojni Zavod za varstvo kulturne dediščine.</w:t>
      </w:r>
      <w:r w:rsidR="00523BC9">
        <w:rPr>
          <w:rFonts w:ascii="Arial" w:hAnsi="Arial" w:cs="Arial"/>
          <w:sz w:val="20"/>
        </w:rPr>
        <w:fldChar w:fldCharType="end"/>
      </w:r>
      <w:bookmarkEnd w:id="18"/>
    </w:p>
    <w:p w:rsidR="00384855" w:rsidRDefault="00384855">
      <w:pPr>
        <w:spacing w:before="48" w:after="48"/>
        <w:ind w:left="360"/>
        <w:rPr>
          <w:rFonts w:ascii="Arial" w:hAnsi="Arial" w:cs="Arial"/>
          <w:i/>
          <w:sz w:val="20"/>
          <w:u w:val="single"/>
        </w:rPr>
      </w:pPr>
    </w:p>
    <w:p w:rsidR="00384855" w:rsidRDefault="00384855">
      <w:pPr>
        <w:spacing w:before="48" w:after="48"/>
        <w:ind w:left="360"/>
        <w:rPr>
          <w:rFonts w:ascii="Arial" w:hAnsi="Arial" w:cs="Arial"/>
          <w:i/>
          <w:sz w:val="20"/>
        </w:rPr>
      </w:pPr>
      <w:r>
        <w:rPr>
          <w:rFonts w:ascii="Arial" w:hAnsi="Arial" w:cs="Arial"/>
          <w:i/>
          <w:sz w:val="20"/>
          <w:u w:val="single"/>
        </w:rPr>
        <w:t>Navodilo:</w:t>
      </w:r>
      <w:r>
        <w:rPr>
          <w:rFonts w:ascii="Arial" w:hAnsi="Arial" w:cs="Arial"/>
          <w:i/>
          <w:sz w:val="20"/>
        </w:rPr>
        <w:t xml:space="preserve"> navedejo se vrste dopustnih gradenj oziroma drugih del, kot so: gradnja novega objekta, rekonstrukcija, sprememba namembnosti objekta, ipd. </w:t>
      </w:r>
    </w:p>
    <w:p w:rsidR="00384855" w:rsidRDefault="00384855">
      <w:pPr>
        <w:pStyle w:val="Telobesedila"/>
        <w:ind w:left="284"/>
        <w:rPr>
          <w:rFonts w:cs="Arial"/>
          <w:i/>
          <w:color w:val="auto"/>
          <w:sz w:val="20"/>
        </w:rPr>
      </w:pPr>
    </w:p>
    <w:p w:rsidR="00384855" w:rsidRDefault="00384855">
      <w:pPr>
        <w:numPr>
          <w:ilvl w:val="1"/>
          <w:numId w:val="18"/>
        </w:numPr>
        <w:spacing w:before="48" w:after="48"/>
        <w:rPr>
          <w:rFonts w:ascii="Arial" w:hAnsi="Arial" w:cs="Arial"/>
          <w:sz w:val="20"/>
        </w:rPr>
      </w:pPr>
      <w:r>
        <w:rPr>
          <w:rFonts w:ascii="Arial" w:hAnsi="Arial" w:cs="Arial"/>
          <w:b/>
          <w:sz w:val="20"/>
        </w:rPr>
        <w:lastRenderedPageBreak/>
        <w:t>Vrste dopustnih objektov glede na namen:</w:t>
      </w:r>
    </w:p>
    <w:p w:rsidR="00384855" w:rsidRDefault="00523BC9" w:rsidP="00145130">
      <w:pPr>
        <w:spacing w:before="48" w:after="48"/>
        <w:ind w:left="732" w:firstLine="348"/>
        <w:rPr>
          <w:rFonts w:ascii="Arial" w:hAnsi="Arial" w:cs="Arial"/>
          <w:sz w:val="20"/>
        </w:rPr>
      </w:pPr>
      <w:r>
        <w:rPr>
          <w:rFonts w:ascii="Arial" w:hAnsi="Arial" w:cs="Arial"/>
          <w:sz w:val="20"/>
        </w:rPr>
        <w:fldChar w:fldCharType="begin">
          <w:ffData>
            <w:name w:val="Besedilo16"/>
            <w:enabled/>
            <w:calcOnExit w:val="0"/>
            <w:textInput/>
          </w:ffData>
        </w:fldChar>
      </w:r>
      <w:bookmarkStart w:id="19" w:name="Besedilo16"/>
      <w:r w:rsidR="0038485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45130" w:rsidRPr="00145130">
        <w:rPr>
          <w:rFonts w:ascii="Arial" w:hAnsi="Arial" w:cs="Arial"/>
          <w:sz w:val="20"/>
        </w:rPr>
        <w:t xml:space="preserve">Za območja naselij Šmartno pri Litji, Velika Štanga in v </w:t>
      </w:r>
      <w:proofErr w:type="spellStart"/>
      <w:r w:rsidR="00145130" w:rsidRPr="00145130">
        <w:rPr>
          <w:rFonts w:ascii="Arial" w:hAnsi="Arial" w:cs="Arial"/>
          <w:sz w:val="20"/>
        </w:rPr>
        <w:t>bližni</w:t>
      </w:r>
      <w:proofErr w:type="spellEnd"/>
      <w:r w:rsidR="00145130" w:rsidRPr="00145130">
        <w:rPr>
          <w:rFonts w:ascii="Arial" w:hAnsi="Arial" w:cs="Arial"/>
          <w:sz w:val="20"/>
        </w:rPr>
        <w:t xml:space="preserve"> gradu </w:t>
      </w:r>
      <w:proofErr w:type="spellStart"/>
      <w:r w:rsidR="00145130" w:rsidRPr="00145130">
        <w:rPr>
          <w:rFonts w:ascii="Arial" w:hAnsi="Arial" w:cs="Arial"/>
          <w:sz w:val="20"/>
        </w:rPr>
        <w:t>Bogenšperk</w:t>
      </w:r>
      <w:proofErr w:type="spellEnd"/>
      <w:r w:rsidR="00145130" w:rsidRPr="00145130">
        <w:rPr>
          <w:rFonts w:ascii="Arial" w:hAnsi="Arial" w:cs="Arial"/>
          <w:sz w:val="20"/>
        </w:rPr>
        <w:t xml:space="preserve"> se predvideva razvoj nastanitvenih zmogljivosti.</w:t>
      </w:r>
      <w:r>
        <w:rPr>
          <w:rFonts w:ascii="Arial" w:hAnsi="Arial" w:cs="Arial"/>
          <w:sz w:val="20"/>
        </w:rPr>
        <w:fldChar w:fldCharType="end"/>
      </w:r>
      <w:bookmarkEnd w:id="19"/>
    </w:p>
    <w:p w:rsidR="00384855" w:rsidRDefault="00384855">
      <w:pPr>
        <w:spacing w:before="48" w:after="48"/>
        <w:ind w:left="360"/>
        <w:rPr>
          <w:rFonts w:ascii="Arial" w:hAnsi="Arial" w:cs="Arial"/>
          <w:i/>
          <w:sz w:val="20"/>
          <w:u w:val="single"/>
        </w:rPr>
      </w:pPr>
    </w:p>
    <w:p w:rsidR="00384855" w:rsidRDefault="00384855">
      <w:pPr>
        <w:spacing w:before="48" w:after="48"/>
        <w:ind w:left="360"/>
        <w:rPr>
          <w:rFonts w:ascii="Arial" w:hAnsi="Arial" w:cs="Arial"/>
          <w:sz w:val="20"/>
        </w:rPr>
      </w:pPr>
      <w:r>
        <w:rPr>
          <w:rFonts w:ascii="Arial" w:hAnsi="Arial" w:cs="Arial"/>
          <w:i/>
          <w:sz w:val="20"/>
          <w:u w:val="single"/>
        </w:rPr>
        <w:t>Navodilo</w:t>
      </w:r>
      <w:r>
        <w:rPr>
          <w:rFonts w:ascii="Arial" w:hAnsi="Arial" w:cs="Arial"/>
          <w:i/>
          <w:sz w:val="20"/>
        </w:rPr>
        <w:t>: navedejo se vrste dopustnih stavb, gradbeno inženirskih objektov ali enostavnih objektov, ki jih na območju zemljiške parcele/parcel dopušča prostorski akt.</w:t>
      </w:r>
    </w:p>
    <w:p w:rsidR="00384855" w:rsidRDefault="00384855">
      <w:pPr>
        <w:jc w:val="both"/>
        <w:rPr>
          <w:rFonts w:ascii="Arial" w:hAnsi="Arial" w:cs="Arial"/>
          <w:i/>
          <w:sz w:val="20"/>
          <w:u w:val="single"/>
        </w:rPr>
      </w:pPr>
    </w:p>
    <w:p w:rsidR="00384855" w:rsidRDefault="00384855">
      <w:pPr>
        <w:numPr>
          <w:ilvl w:val="0"/>
          <w:numId w:val="18"/>
        </w:numPr>
        <w:spacing w:before="48" w:after="48"/>
        <w:rPr>
          <w:rFonts w:ascii="Arial" w:hAnsi="Arial" w:cs="Arial"/>
          <w:b/>
          <w:sz w:val="20"/>
        </w:rPr>
      </w:pPr>
      <w:r>
        <w:rPr>
          <w:rFonts w:ascii="Arial" w:hAnsi="Arial" w:cs="Arial"/>
          <w:b/>
          <w:sz w:val="20"/>
        </w:rPr>
        <w:t>MERILA IN POGOJI ZA GRADITEV OBJEKTOV IN IZVEDBO DRUGIH DEL</w:t>
      </w:r>
    </w:p>
    <w:p w:rsidR="00384855" w:rsidRDefault="00384855">
      <w:pPr>
        <w:spacing w:before="48" w:after="48"/>
        <w:ind w:left="360"/>
        <w:rPr>
          <w:rFonts w:ascii="Arial" w:hAnsi="Arial" w:cs="Arial"/>
          <w:sz w:val="20"/>
        </w:rPr>
      </w:pPr>
      <w:r>
        <w:rPr>
          <w:rFonts w:ascii="Arial" w:hAnsi="Arial" w:cs="Arial"/>
          <w:b/>
          <w:sz w:val="20"/>
        </w:rPr>
        <w:t>Opozorilo</w:t>
      </w:r>
      <w:r>
        <w:rPr>
          <w:rFonts w:ascii="Arial" w:hAnsi="Arial" w:cs="Arial"/>
          <w:sz w:val="20"/>
        </w:rPr>
        <w:t>: podatki pod to točko se ne navajajo, če je za območje sprejet državni lokacijski načrt</w:t>
      </w:r>
    </w:p>
    <w:p w:rsidR="00384855" w:rsidRDefault="00384855">
      <w:pPr>
        <w:spacing w:before="48" w:after="48"/>
        <w:ind w:left="360"/>
        <w:rPr>
          <w:rFonts w:ascii="Arial" w:hAnsi="Arial" w:cs="Arial"/>
          <w:sz w:val="20"/>
        </w:rPr>
      </w:pPr>
    </w:p>
    <w:p w:rsidR="00384855" w:rsidRDefault="00384855">
      <w:pPr>
        <w:spacing w:before="48" w:after="48"/>
        <w:ind w:left="360"/>
        <w:rPr>
          <w:rFonts w:ascii="Arial" w:hAnsi="Arial" w:cs="Arial"/>
          <w:b/>
          <w:sz w:val="20"/>
        </w:rPr>
      </w:pPr>
      <w:r>
        <w:rPr>
          <w:rFonts w:ascii="Arial" w:hAnsi="Arial" w:cs="Arial"/>
          <w:b/>
          <w:sz w:val="20"/>
        </w:rPr>
        <w:t>7.1.     Funkcionalna in oblikovna merila in pogoji:</w:t>
      </w:r>
    </w:p>
    <w:p w:rsidR="00384855" w:rsidRDefault="00384855">
      <w:pPr>
        <w:numPr>
          <w:ilvl w:val="0"/>
          <w:numId w:val="4"/>
        </w:numPr>
        <w:spacing w:before="48" w:after="48"/>
        <w:rPr>
          <w:rFonts w:ascii="Arial" w:hAnsi="Arial" w:cs="Arial"/>
          <w:sz w:val="20"/>
        </w:rPr>
      </w:pPr>
      <w:r>
        <w:rPr>
          <w:rFonts w:ascii="Arial" w:hAnsi="Arial" w:cs="Arial"/>
          <w:b/>
          <w:sz w:val="20"/>
        </w:rPr>
        <w:t>t</w:t>
      </w:r>
      <w:r>
        <w:rPr>
          <w:rFonts w:ascii="Arial" w:hAnsi="Arial" w:cs="Arial"/>
          <w:b/>
          <w:sz w:val="20"/>
          <w:highlight w:val="lightGray"/>
        </w:rPr>
        <w:t>ipologija zazidave</w:t>
      </w:r>
      <w:r>
        <w:rPr>
          <w:rFonts w:ascii="Arial" w:hAnsi="Arial" w:cs="Arial"/>
          <w:sz w:val="20"/>
        </w:rPr>
        <w:t xml:space="preserve">: </w:t>
      </w:r>
      <w:r w:rsidR="00523BC9">
        <w:rPr>
          <w:rFonts w:ascii="Arial" w:hAnsi="Arial" w:cs="Arial"/>
          <w:sz w:val="20"/>
        </w:rPr>
        <w:fldChar w:fldCharType="begin">
          <w:ffData>
            <w:name w:val="Besedilo17"/>
            <w:enabled/>
            <w:calcOnExit w:val="0"/>
            <w:textInput/>
          </w:ffData>
        </w:fldChar>
      </w:r>
      <w:bookmarkStart w:id="20" w:name="Besedilo17"/>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sidR="00E12CA5">
        <w:rPr>
          <w:rFonts w:ascii="Arial" w:hAnsi="Arial" w:cs="Arial"/>
          <w:sz w:val="20"/>
        </w:rPr>
        <w:t>Nes</w:t>
      </w:r>
      <w:r>
        <w:rPr>
          <w:rFonts w:ascii="Arial" w:hAnsi="Arial" w:cs="Arial"/>
          <w:sz w:val="20"/>
        </w:rPr>
        <w:t>tanovanjska stavba.</w:t>
      </w:r>
      <w:r w:rsidR="00523BC9">
        <w:rPr>
          <w:rFonts w:ascii="Arial" w:hAnsi="Arial" w:cs="Arial"/>
          <w:sz w:val="20"/>
        </w:rPr>
        <w:fldChar w:fldCharType="end"/>
      </w:r>
      <w:bookmarkEnd w:id="20"/>
    </w:p>
    <w:p w:rsidR="00384855" w:rsidRDefault="00384855">
      <w:pPr>
        <w:numPr>
          <w:ilvl w:val="0"/>
          <w:numId w:val="4"/>
        </w:numPr>
        <w:spacing w:before="48" w:after="48"/>
        <w:rPr>
          <w:rFonts w:ascii="Arial" w:hAnsi="Arial" w:cs="Arial"/>
          <w:sz w:val="20"/>
        </w:rPr>
      </w:pPr>
      <w:r>
        <w:rPr>
          <w:rFonts w:ascii="Arial" w:hAnsi="Arial" w:cs="Arial"/>
          <w:b/>
          <w:sz w:val="20"/>
          <w:highlight w:val="lightGray"/>
        </w:rPr>
        <w:t>velikost in zmogljivost objekta</w:t>
      </w:r>
      <w:r>
        <w:rPr>
          <w:rFonts w:ascii="Arial" w:hAnsi="Arial" w:cs="Arial"/>
          <w:b/>
          <w:sz w:val="20"/>
        </w:rPr>
        <w:t>:</w:t>
      </w:r>
      <w:r>
        <w:rPr>
          <w:rFonts w:ascii="Arial" w:hAnsi="Arial" w:cs="Arial"/>
          <w:sz w:val="20"/>
        </w:rPr>
        <w:t xml:space="preserve"> </w:t>
      </w:r>
      <w:r w:rsidR="00523BC9">
        <w:rPr>
          <w:rFonts w:ascii="Arial" w:hAnsi="Arial" w:cs="Arial"/>
          <w:sz w:val="20"/>
        </w:rPr>
        <w:fldChar w:fldCharType="begin">
          <w:ffData>
            <w:name w:val="Besedilo18"/>
            <w:enabled/>
            <w:calcOnExit w:val="0"/>
            <w:textInput/>
          </w:ffData>
        </w:fldChar>
      </w:r>
      <w:bookmarkStart w:id="21" w:name="Besedilo18"/>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sz w:val="20"/>
        </w:rPr>
        <w:t xml:space="preserve">Višina slemena ne sme presegati višin slemen sosednjih objektov. Razmerje tlorisnih gabaritov ustreza prevladujočim objektom v morfološki celoti, ob obvezi da ne presega posameznih maksimalnih gabaritov v morfološki celoti. </w:t>
      </w:r>
      <w:r w:rsidR="00523BC9">
        <w:rPr>
          <w:rFonts w:ascii="Arial" w:hAnsi="Arial" w:cs="Arial"/>
          <w:sz w:val="20"/>
        </w:rPr>
        <w:fldChar w:fldCharType="end"/>
      </w:r>
      <w:bookmarkEnd w:id="21"/>
    </w:p>
    <w:p w:rsidR="00384855" w:rsidRDefault="00384855">
      <w:pPr>
        <w:numPr>
          <w:ilvl w:val="0"/>
          <w:numId w:val="4"/>
        </w:numPr>
        <w:spacing w:before="48" w:after="48"/>
        <w:rPr>
          <w:rFonts w:ascii="Arial" w:hAnsi="Arial" w:cs="Arial"/>
          <w:sz w:val="20"/>
        </w:rPr>
      </w:pPr>
      <w:r>
        <w:rPr>
          <w:rFonts w:ascii="Arial" w:hAnsi="Arial" w:cs="Arial"/>
          <w:b/>
          <w:sz w:val="20"/>
          <w:highlight w:val="lightGray"/>
        </w:rPr>
        <w:t>oblikovanje zunanje podobe objekta</w:t>
      </w:r>
      <w:r>
        <w:rPr>
          <w:rFonts w:ascii="Arial" w:hAnsi="Arial" w:cs="Arial"/>
          <w:sz w:val="20"/>
        </w:rPr>
        <w:t xml:space="preserve">: </w:t>
      </w:r>
      <w:r w:rsidR="00523BC9">
        <w:rPr>
          <w:rFonts w:ascii="Arial" w:hAnsi="Arial" w:cs="Arial"/>
          <w:sz w:val="20"/>
        </w:rPr>
        <w:fldChar w:fldCharType="begin">
          <w:ffData>
            <w:name w:val="Besedilo19"/>
            <w:enabled/>
            <w:calcOnExit w:val="0"/>
            <w:textInput/>
          </w:ffData>
        </w:fldChar>
      </w:r>
      <w:bookmarkStart w:id="22" w:name="Besedilo19"/>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sz w:val="20"/>
        </w:rPr>
        <w:t xml:space="preserve">Strehe - prevladujoči objekti v morfološki celoti oziroma simetrične dvokapnice z slemenom v smeri daljše stranice, posamezna strešina ne sme biti lomljena. Osvetlitev podstrešij z strešnimi okni in frčadami. Ravne strehe niso dovoljene. Kritina naj bo rdeče, rjave ali sive barve. Materiali - gradiva so usklajeni z morfološko celoto. </w:t>
      </w:r>
    </w:p>
    <w:p w:rsidR="00384855" w:rsidRDefault="00384855">
      <w:pPr>
        <w:numPr>
          <w:ilvl w:val="0"/>
          <w:numId w:val="4"/>
        </w:numPr>
        <w:spacing w:before="48" w:after="48"/>
        <w:rPr>
          <w:rFonts w:ascii="Arial" w:hAnsi="Arial" w:cs="Arial"/>
          <w:sz w:val="20"/>
        </w:rPr>
      </w:pPr>
      <w:r>
        <w:rPr>
          <w:rFonts w:ascii="Arial" w:hAnsi="Arial" w:cs="Arial"/>
          <w:sz w:val="20"/>
        </w:rPr>
        <w:t xml:space="preserve">Dozidave in nadzidave objektov morajo biti oblikovno in funkcionalno usklajene z osnovnim objektom, višinski gabarit ne sme presegati maksimalnega gabarita določenega za posamezno naselje (gabarit, naklon strehe, smer slemena, izbira kritine in drugih materialov) ob upoštevanju pogojev za graditev novih objektov. </w:t>
      </w:r>
      <w:r w:rsidR="00523BC9">
        <w:rPr>
          <w:rFonts w:ascii="Arial" w:hAnsi="Arial" w:cs="Arial"/>
          <w:sz w:val="20"/>
        </w:rPr>
        <w:fldChar w:fldCharType="end"/>
      </w:r>
      <w:bookmarkEnd w:id="22"/>
    </w:p>
    <w:p w:rsidR="00384855" w:rsidRDefault="00384855">
      <w:pPr>
        <w:numPr>
          <w:ilvl w:val="0"/>
          <w:numId w:val="4"/>
        </w:numPr>
        <w:spacing w:before="48" w:after="48"/>
        <w:rPr>
          <w:rFonts w:ascii="Arial" w:hAnsi="Arial" w:cs="Arial"/>
          <w:noProof/>
          <w:sz w:val="20"/>
        </w:rPr>
      </w:pPr>
      <w:r>
        <w:rPr>
          <w:rFonts w:ascii="Arial" w:hAnsi="Arial" w:cs="Arial"/>
          <w:b/>
          <w:sz w:val="20"/>
          <w:highlight w:val="lightGray"/>
        </w:rPr>
        <w:t>lega objekta na zemljišču</w:t>
      </w:r>
      <w:r>
        <w:rPr>
          <w:rFonts w:ascii="Arial" w:hAnsi="Arial" w:cs="Arial"/>
          <w:sz w:val="20"/>
        </w:rPr>
        <w:t xml:space="preserve">: </w:t>
      </w:r>
      <w:r w:rsidR="00523BC9">
        <w:rPr>
          <w:rFonts w:ascii="Arial" w:hAnsi="Arial" w:cs="Arial"/>
          <w:sz w:val="20"/>
        </w:rPr>
        <w:fldChar w:fldCharType="begin">
          <w:ffData>
            <w:name w:val="Besedilo20"/>
            <w:enabled/>
            <w:calcOnExit w:val="0"/>
            <w:textInput/>
          </w:ffData>
        </w:fldChar>
      </w:r>
      <w:bookmarkStart w:id="23" w:name="Besedilo20"/>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sz w:val="20"/>
        </w:rPr>
        <w:t>S</w:t>
      </w:r>
      <w:r>
        <w:rPr>
          <w:rFonts w:ascii="Arial" w:hAnsi="Arial" w:cs="Arial"/>
          <w:noProof/>
          <w:sz w:val="20"/>
        </w:rPr>
        <w:t xml:space="preserve">ledi funkciji in legi obstoječih objektov v morfološki celoti. </w:t>
      </w:r>
    </w:p>
    <w:p w:rsidR="00384855" w:rsidRDefault="00384855">
      <w:pPr>
        <w:numPr>
          <w:ilvl w:val="0"/>
          <w:numId w:val="4"/>
        </w:numPr>
        <w:spacing w:before="48" w:after="48"/>
        <w:rPr>
          <w:rFonts w:ascii="Arial" w:hAnsi="Arial" w:cs="Arial"/>
          <w:noProof/>
          <w:sz w:val="20"/>
        </w:rPr>
      </w:pPr>
      <w:r>
        <w:rPr>
          <w:rFonts w:ascii="Arial" w:hAnsi="Arial" w:cs="Arial"/>
          <w:noProof/>
          <w:sz w:val="20"/>
        </w:rPr>
        <w:t xml:space="preserve">Odmik novozgrajenega objekta mora slediti gradbeni liniji obstoječih objektov ob ulicah in obstoječim gradbenim linijam v prostoru. (Gradbena linija je črta, do katere obvezno segajo fasade stavb vsaj z enim robom). Če gradbene linije v prostoru ni, je gradbena meja (Gradbena meja je meja, do katere sme segati pozidava) do katere lahko segajo objekti, pogojena z regulacijskimi linijami cest in komunalnih vodov oziroma z naslednjimi odmiki: </w:t>
      </w:r>
    </w:p>
    <w:p w:rsidR="00384855" w:rsidRDefault="00384855">
      <w:pPr>
        <w:numPr>
          <w:ilvl w:val="0"/>
          <w:numId w:val="4"/>
        </w:numPr>
        <w:spacing w:before="48" w:after="48"/>
        <w:rPr>
          <w:rFonts w:ascii="Arial" w:hAnsi="Arial" w:cs="Arial"/>
          <w:noProof/>
          <w:sz w:val="20"/>
        </w:rPr>
      </w:pPr>
      <w:r>
        <w:rPr>
          <w:rFonts w:ascii="Arial" w:hAnsi="Arial" w:cs="Arial"/>
          <w:noProof/>
          <w:sz w:val="20"/>
        </w:rPr>
        <w:t>-</w:t>
      </w:r>
      <w:r>
        <w:rPr>
          <w:rFonts w:ascii="Arial" w:hAnsi="Arial" w:cs="Arial"/>
          <w:noProof/>
          <w:sz w:val="20"/>
        </w:rPr>
        <w:tab/>
        <w:t xml:space="preserve">vsaj 6 m od roba cestišča za lokalno cesto in </w:t>
      </w:r>
    </w:p>
    <w:p w:rsidR="00384855" w:rsidRDefault="00384855">
      <w:pPr>
        <w:numPr>
          <w:ilvl w:val="0"/>
          <w:numId w:val="4"/>
        </w:numPr>
        <w:spacing w:before="48" w:after="48"/>
        <w:rPr>
          <w:rFonts w:ascii="Arial" w:hAnsi="Arial" w:cs="Arial"/>
          <w:noProof/>
          <w:sz w:val="20"/>
        </w:rPr>
      </w:pPr>
      <w:r>
        <w:rPr>
          <w:rFonts w:ascii="Arial" w:hAnsi="Arial" w:cs="Arial"/>
          <w:noProof/>
          <w:sz w:val="20"/>
        </w:rPr>
        <w:t>-</w:t>
      </w:r>
      <w:r>
        <w:rPr>
          <w:rFonts w:ascii="Arial" w:hAnsi="Arial" w:cs="Arial"/>
          <w:noProof/>
          <w:sz w:val="20"/>
        </w:rPr>
        <w:tab/>
        <w:t>vsaj 4 m od roba javne poti in meje sosednje parcele. Manjši odmik je možen ob soglasju lastnika sosednje parcele.</w:t>
      </w:r>
    </w:p>
    <w:p w:rsidR="00384855" w:rsidRDefault="00384855">
      <w:pPr>
        <w:numPr>
          <w:ilvl w:val="0"/>
          <w:numId w:val="4"/>
        </w:numPr>
        <w:spacing w:before="48" w:after="48"/>
        <w:rPr>
          <w:rFonts w:ascii="Arial" w:hAnsi="Arial" w:cs="Arial"/>
          <w:noProof/>
          <w:sz w:val="20"/>
        </w:rPr>
      </w:pPr>
      <w:r>
        <w:rPr>
          <w:rFonts w:ascii="Arial" w:hAnsi="Arial" w:cs="Arial"/>
          <w:noProof/>
          <w:sz w:val="20"/>
        </w:rPr>
        <w:t xml:space="preserve">Odmiki med objekti morajo biti enaki višini kapi višjega objekta, razen ko predvideni objekt leži južno, jugovzhodno ali jugozahodno od obstoječega objekta in mora biti odmik enak 1,5 višine kapi predvidenega objekta (osončenje). </w:t>
      </w:r>
    </w:p>
    <w:p w:rsidR="00384855" w:rsidRDefault="00384855">
      <w:pPr>
        <w:numPr>
          <w:ilvl w:val="0"/>
          <w:numId w:val="4"/>
        </w:numPr>
        <w:spacing w:before="48" w:after="48"/>
        <w:rPr>
          <w:rFonts w:ascii="Arial" w:hAnsi="Arial" w:cs="Arial"/>
          <w:noProof/>
          <w:sz w:val="20"/>
        </w:rPr>
      </w:pPr>
      <w:r>
        <w:rPr>
          <w:rFonts w:ascii="Arial" w:hAnsi="Arial" w:cs="Arial"/>
          <w:noProof/>
          <w:sz w:val="20"/>
        </w:rPr>
        <w:t>Odmiki med objekti morajo upoštevati požarno - varnostne omejitve.</w:t>
      </w:r>
    </w:p>
    <w:p w:rsidR="00384855" w:rsidRDefault="00384855">
      <w:pPr>
        <w:numPr>
          <w:ilvl w:val="0"/>
          <w:numId w:val="4"/>
        </w:numPr>
        <w:spacing w:before="48" w:after="48"/>
        <w:rPr>
          <w:rFonts w:ascii="Arial" w:hAnsi="Arial" w:cs="Arial"/>
          <w:sz w:val="20"/>
        </w:rPr>
      </w:pPr>
      <w:r>
        <w:rPr>
          <w:rFonts w:ascii="Arial" w:hAnsi="Arial" w:cs="Arial"/>
          <w:noProof/>
          <w:sz w:val="20"/>
        </w:rPr>
        <w:t xml:space="preserve">Manjši odmiki od zgoraj določenih morajo biti utemeljeni z dokazili in soglasji. </w:t>
      </w:r>
      <w:r w:rsidR="00523BC9">
        <w:rPr>
          <w:rFonts w:ascii="Arial" w:hAnsi="Arial" w:cs="Arial"/>
          <w:sz w:val="20"/>
        </w:rPr>
        <w:fldChar w:fldCharType="end"/>
      </w:r>
      <w:bookmarkEnd w:id="23"/>
    </w:p>
    <w:p w:rsidR="00384855" w:rsidRDefault="00384855">
      <w:pPr>
        <w:numPr>
          <w:ilvl w:val="0"/>
          <w:numId w:val="4"/>
        </w:numPr>
        <w:spacing w:before="48" w:after="48"/>
        <w:rPr>
          <w:rFonts w:ascii="Arial" w:hAnsi="Arial" w:cs="Arial"/>
          <w:sz w:val="20"/>
        </w:rPr>
      </w:pPr>
      <w:r>
        <w:rPr>
          <w:rFonts w:ascii="Arial" w:hAnsi="Arial" w:cs="Arial"/>
          <w:b/>
          <w:sz w:val="20"/>
          <w:highlight w:val="lightGray"/>
        </w:rPr>
        <w:t>ureditev okolice objekta</w:t>
      </w:r>
      <w:r>
        <w:rPr>
          <w:rFonts w:ascii="Arial" w:hAnsi="Arial" w:cs="Arial"/>
          <w:sz w:val="20"/>
        </w:rPr>
        <w:t xml:space="preserve">: </w:t>
      </w:r>
      <w:r w:rsidR="00523BC9">
        <w:rPr>
          <w:rFonts w:ascii="Arial" w:hAnsi="Arial" w:cs="Arial"/>
          <w:sz w:val="20"/>
        </w:rPr>
        <w:fldChar w:fldCharType="begin">
          <w:ffData>
            <w:name w:val="Besedilo21"/>
            <w:enabled/>
            <w:calcOnExit w:val="0"/>
            <w:textInput/>
          </w:ffData>
        </w:fldChar>
      </w:r>
      <w:bookmarkStart w:id="24" w:name="Besedilo21"/>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sz w:val="20"/>
        </w:rPr>
        <w:t>M</w:t>
      </w:r>
      <w:r>
        <w:rPr>
          <w:rFonts w:ascii="Arial" w:hAnsi="Arial" w:cs="Arial"/>
          <w:noProof/>
          <w:sz w:val="20"/>
        </w:rPr>
        <w:t xml:space="preserve">in. 10% gradbene parcele je potrebno zasaditi z avtohtonimi vrstami drevja. </w:t>
      </w:r>
      <w:r w:rsidR="00523BC9">
        <w:rPr>
          <w:rFonts w:ascii="Arial" w:hAnsi="Arial" w:cs="Arial"/>
          <w:sz w:val="20"/>
        </w:rPr>
        <w:fldChar w:fldCharType="end"/>
      </w:r>
      <w:bookmarkEnd w:id="24"/>
    </w:p>
    <w:p w:rsidR="00384855" w:rsidRDefault="00384855">
      <w:pPr>
        <w:numPr>
          <w:ilvl w:val="0"/>
          <w:numId w:val="4"/>
        </w:numPr>
        <w:spacing w:before="48" w:after="48"/>
        <w:rPr>
          <w:rFonts w:ascii="Arial" w:hAnsi="Arial" w:cs="Arial"/>
          <w:sz w:val="20"/>
        </w:rPr>
      </w:pPr>
      <w:r>
        <w:rPr>
          <w:rFonts w:ascii="Arial" w:hAnsi="Arial" w:cs="Arial"/>
          <w:b/>
          <w:sz w:val="20"/>
          <w:highlight w:val="lightGray"/>
        </w:rPr>
        <w:t>stopnja izkoriščenosti zemljišča</w:t>
      </w:r>
      <w:r>
        <w:rPr>
          <w:rFonts w:ascii="Arial" w:hAnsi="Arial" w:cs="Arial"/>
          <w:sz w:val="20"/>
        </w:rPr>
        <w:t xml:space="preserve">: </w:t>
      </w:r>
      <w:r w:rsidR="00523BC9">
        <w:rPr>
          <w:rFonts w:ascii="Arial" w:hAnsi="Arial" w:cs="Arial"/>
          <w:sz w:val="20"/>
        </w:rPr>
        <w:fldChar w:fldCharType="begin">
          <w:ffData>
            <w:name w:val="Besedilo22"/>
            <w:enabled/>
            <w:calcOnExit w:val="0"/>
            <w:textInput/>
          </w:ffData>
        </w:fldChar>
      </w:r>
      <w:bookmarkStart w:id="25" w:name="Besedilo22"/>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noProof/>
          <w:sz w:val="20"/>
        </w:rPr>
        <w:t xml:space="preserve">Maksimalni FSI znaša </w:t>
      </w:r>
      <w:r w:rsidR="001A5B4B">
        <w:rPr>
          <w:rFonts w:ascii="Arial" w:hAnsi="Arial" w:cs="Arial"/>
          <w:noProof/>
          <w:sz w:val="20"/>
        </w:rPr>
        <w:t>1</w:t>
      </w:r>
      <w:r>
        <w:rPr>
          <w:rFonts w:ascii="Arial" w:hAnsi="Arial" w:cs="Arial"/>
          <w:noProof/>
          <w:sz w:val="20"/>
        </w:rPr>
        <w:t xml:space="preserve"> (FSI-Indeks intenzivnosti izrabe zemljišča je razmerje med bruto etažnimi površinami objekta nad nivojem terena in površino pripadajoče gradbene parcele). Pozidanost znaša maksimalno </w:t>
      </w:r>
      <w:r w:rsidR="001A5B4B">
        <w:rPr>
          <w:rFonts w:ascii="Arial" w:hAnsi="Arial" w:cs="Arial"/>
          <w:noProof/>
          <w:sz w:val="20"/>
        </w:rPr>
        <w:t>5</w:t>
      </w:r>
      <w:r>
        <w:rPr>
          <w:rFonts w:ascii="Arial" w:hAnsi="Arial" w:cs="Arial"/>
          <w:noProof/>
          <w:sz w:val="20"/>
        </w:rPr>
        <w:t xml:space="preserve">0 % gradbene parcele (Pozidanost – faktor zazidave je razmerje med zazidano površino stavbe skupaj z vsemi enostavnimi pomožnimi objekti in velikostjo parcele izraženo v odstotkih). </w:t>
      </w:r>
      <w:r w:rsidR="00523BC9">
        <w:rPr>
          <w:rFonts w:ascii="Arial" w:hAnsi="Arial" w:cs="Arial"/>
          <w:sz w:val="20"/>
        </w:rPr>
        <w:fldChar w:fldCharType="end"/>
      </w:r>
      <w:bookmarkEnd w:id="25"/>
    </w:p>
    <w:p w:rsidR="00384855" w:rsidRPr="001A5B4B" w:rsidRDefault="00384855" w:rsidP="001A5B4B">
      <w:pPr>
        <w:numPr>
          <w:ilvl w:val="0"/>
          <w:numId w:val="4"/>
        </w:numPr>
        <w:spacing w:before="48" w:after="48"/>
        <w:rPr>
          <w:rFonts w:ascii="Arial" w:hAnsi="Arial" w:cs="Arial"/>
          <w:sz w:val="20"/>
        </w:rPr>
      </w:pPr>
      <w:r w:rsidRPr="001A5B4B">
        <w:rPr>
          <w:rFonts w:ascii="Arial" w:hAnsi="Arial" w:cs="Arial"/>
          <w:b/>
          <w:sz w:val="20"/>
          <w:highlight w:val="lightGray"/>
        </w:rPr>
        <w:t>velikost in oblika gradbene parcele</w:t>
      </w:r>
      <w:r w:rsidRPr="001A5B4B">
        <w:rPr>
          <w:rFonts w:ascii="Arial" w:hAnsi="Arial" w:cs="Arial"/>
          <w:sz w:val="20"/>
        </w:rPr>
        <w:t xml:space="preserve">: </w:t>
      </w:r>
      <w:r w:rsidR="00523BC9" w:rsidRPr="001A5B4B">
        <w:rPr>
          <w:rFonts w:ascii="Arial" w:hAnsi="Arial" w:cs="Arial"/>
          <w:sz w:val="20"/>
        </w:rPr>
        <w:fldChar w:fldCharType="begin">
          <w:ffData>
            <w:name w:val="Besedilo23"/>
            <w:enabled/>
            <w:calcOnExit w:val="0"/>
            <w:textInput/>
          </w:ffData>
        </w:fldChar>
      </w:r>
      <w:bookmarkStart w:id="26" w:name="Besedilo23"/>
      <w:r w:rsidRPr="001A5B4B">
        <w:rPr>
          <w:rFonts w:ascii="Arial" w:hAnsi="Arial" w:cs="Arial"/>
          <w:sz w:val="20"/>
        </w:rPr>
        <w:instrText xml:space="preserve"> FORMTEXT </w:instrText>
      </w:r>
      <w:r w:rsidR="00523BC9">
        <w:rPr>
          <w:rFonts w:ascii="Arial" w:hAnsi="Arial" w:cs="Arial"/>
          <w:sz w:val="20"/>
        </w:rPr>
      </w:r>
      <w:r w:rsidR="00523BC9" w:rsidRPr="001A5B4B">
        <w:rPr>
          <w:rFonts w:ascii="Arial" w:hAnsi="Arial" w:cs="Arial"/>
          <w:sz w:val="20"/>
        </w:rPr>
        <w:fldChar w:fldCharType="separate"/>
      </w:r>
      <w:r w:rsidRPr="001A5B4B">
        <w:rPr>
          <w:rFonts w:ascii="Arial" w:hAnsi="Arial" w:cs="Arial"/>
          <w:noProof/>
          <w:sz w:val="20"/>
        </w:rPr>
        <w:t>Pri določitvi gradbene parcele je potrebno upoštevati: namembnost in velikost objekta na parceli s potrebnimi površinami za njegovo uporabo in vzdrževanje (funkcionalni dostopi, parkirna mesta, utrjene površine in funkcionalno zelenje); dovoljeno pozidanost, dovoljen faktor izrabe in predpisan delež zelenih površin; zdravstveno – tehnične zahteve (odmik od sosednjega objekta, vpliv bližnje okolice, osončenje, prevetritev, intervencijske poti). Delitev zemljiških parcel za oblikovanje novih gradbenih parcel je možna, kadar se lahko s parcelacijo oblikuje več gradbenih parcel, primernih za gradnjo ter da imajo vse parcele zagotovljen dovoz in dostop. Površine za otroška igrišča in ozelenjena parkirišča niso del zelenih površin. Ne glede na določila tega člena je delitev parcel možna za potrebe gradnje javne infrastrukture.</w:t>
      </w:r>
      <w:r w:rsidR="00523BC9" w:rsidRPr="001A5B4B">
        <w:rPr>
          <w:rFonts w:ascii="Arial" w:hAnsi="Arial" w:cs="Arial"/>
          <w:sz w:val="20"/>
        </w:rPr>
        <w:fldChar w:fldCharType="end"/>
      </w:r>
      <w:bookmarkEnd w:id="26"/>
    </w:p>
    <w:p w:rsidR="00384855" w:rsidRDefault="00384855">
      <w:pPr>
        <w:numPr>
          <w:ilvl w:val="0"/>
          <w:numId w:val="4"/>
        </w:numPr>
        <w:spacing w:before="48" w:after="48"/>
        <w:rPr>
          <w:rFonts w:ascii="Arial" w:hAnsi="Arial" w:cs="Arial"/>
          <w:sz w:val="20"/>
        </w:rPr>
      </w:pPr>
      <w:r>
        <w:rPr>
          <w:rFonts w:ascii="Arial" w:hAnsi="Arial" w:cs="Arial"/>
          <w:b/>
          <w:sz w:val="20"/>
          <w:highlight w:val="lightGray"/>
        </w:rPr>
        <w:t>druga merila in pogoji</w:t>
      </w:r>
      <w:r>
        <w:rPr>
          <w:rFonts w:ascii="Arial" w:hAnsi="Arial" w:cs="Arial"/>
          <w:sz w:val="20"/>
        </w:rPr>
        <w:t xml:space="preserve">: </w:t>
      </w:r>
      <w:r w:rsidR="00523BC9">
        <w:rPr>
          <w:rFonts w:ascii="Arial" w:hAnsi="Arial" w:cs="Arial"/>
          <w:sz w:val="20"/>
        </w:rPr>
        <w:fldChar w:fldCharType="begin">
          <w:ffData>
            <w:name w:val="Besedilo24"/>
            <w:enabled/>
            <w:calcOnExit w:val="0"/>
            <w:textInput/>
          </w:ffData>
        </w:fldChar>
      </w:r>
      <w:bookmarkStart w:id="27" w:name="Besedilo24"/>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00523BC9">
        <w:rPr>
          <w:rFonts w:ascii="Arial" w:hAnsi="Arial" w:cs="Arial"/>
          <w:sz w:val="20"/>
        </w:rPr>
        <w:fldChar w:fldCharType="end"/>
      </w:r>
      <w:bookmarkEnd w:id="27"/>
    </w:p>
    <w:p w:rsidR="00384855" w:rsidRDefault="00384855">
      <w:pPr>
        <w:spacing w:before="48" w:after="48"/>
        <w:rPr>
          <w:rFonts w:ascii="Arial" w:hAnsi="Arial" w:cs="Arial"/>
          <w:b/>
          <w:sz w:val="20"/>
        </w:rPr>
      </w:pPr>
    </w:p>
    <w:p w:rsidR="00384855" w:rsidRDefault="00384855">
      <w:pPr>
        <w:numPr>
          <w:ilvl w:val="1"/>
          <w:numId w:val="19"/>
        </w:numPr>
        <w:spacing w:before="48" w:after="48"/>
        <w:rPr>
          <w:rFonts w:ascii="Arial" w:hAnsi="Arial" w:cs="Arial"/>
          <w:b/>
          <w:sz w:val="20"/>
        </w:rPr>
      </w:pPr>
      <w:r>
        <w:rPr>
          <w:rFonts w:ascii="Arial" w:hAnsi="Arial" w:cs="Arial"/>
          <w:b/>
          <w:sz w:val="20"/>
        </w:rPr>
        <w:t>Merila in pogoji za gradnjo infrastrukturnih objektov in obveznost priključevanja na objekte in omrežja javne infrastrukture:</w:t>
      </w:r>
    </w:p>
    <w:p w:rsidR="00384855" w:rsidRDefault="00384855">
      <w:pPr>
        <w:numPr>
          <w:ilvl w:val="1"/>
          <w:numId w:val="7"/>
        </w:numPr>
        <w:spacing w:before="48" w:after="48"/>
        <w:rPr>
          <w:rFonts w:ascii="Arial" w:hAnsi="Arial" w:cs="Arial"/>
          <w:sz w:val="20"/>
        </w:rPr>
      </w:pPr>
      <w:r>
        <w:rPr>
          <w:rFonts w:ascii="Arial" w:hAnsi="Arial" w:cs="Arial"/>
          <w:b/>
          <w:sz w:val="20"/>
          <w:highlight w:val="lightGray"/>
        </w:rPr>
        <w:lastRenderedPageBreak/>
        <w:t>komunalna infrastruktura</w:t>
      </w:r>
      <w:r>
        <w:rPr>
          <w:rFonts w:ascii="Arial" w:hAnsi="Arial" w:cs="Arial"/>
          <w:sz w:val="20"/>
        </w:rPr>
        <w:t xml:space="preserve">: </w:t>
      </w:r>
      <w:r w:rsidR="00523BC9">
        <w:rPr>
          <w:rFonts w:ascii="Arial" w:hAnsi="Arial" w:cs="Arial"/>
          <w:sz w:val="20"/>
        </w:rPr>
        <w:fldChar w:fldCharType="begin">
          <w:ffData>
            <w:name w:val="Besedilo25"/>
            <w:enabled/>
            <w:calcOnExit w:val="0"/>
            <w:textInput/>
          </w:ffData>
        </w:fldChar>
      </w:r>
      <w:bookmarkStart w:id="28" w:name="Besedilo25"/>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sz w:val="20"/>
        </w:rPr>
        <w:t>Gradnja objektov je možna le na komunalno opremljenih zemljiščih, ki imajo zagotovljeno vsaj minimalno komunalno opremo: dovozno pot na javno cesto, priključek na elektriko, oskrbo z vodo iz javnega ali zasebnega vodovoda in urejeno odvajanje odpadnih vod.</w:t>
      </w:r>
    </w:p>
    <w:p w:rsidR="00384855" w:rsidRDefault="00384855">
      <w:pPr>
        <w:numPr>
          <w:ilvl w:val="1"/>
          <w:numId w:val="7"/>
        </w:numPr>
        <w:spacing w:before="48" w:after="48"/>
        <w:rPr>
          <w:rFonts w:ascii="Arial" w:hAnsi="Arial" w:cs="Arial"/>
          <w:sz w:val="20"/>
        </w:rPr>
      </w:pPr>
      <w:r>
        <w:rPr>
          <w:rFonts w:ascii="Arial" w:hAnsi="Arial" w:cs="Arial"/>
          <w:sz w:val="20"/>
        </w:rPr>
        <w:t>Gradnja novih objektov naj bo zasnovana tako, da omogoča racionalno oskrbo s komunalnimi vodi.</w:t>
      </w:r>
    </w:p>
    <w:p w:rsidR="00384855" w:rsidRDefault="00384855">
      <w:pPr>
        <w:numPr>
          <w:ilvl w:val="1"/>
          <w:numId w:val="7"/>
        </w:numPr>
        <w:spacing w:before="48" w:after="48"/>
        <w:rPr>
          <w:rFonts w:ascii="Arial" w:hAnsi="Arial" w:cs="Arial"/>
          <w:sz w:val="20"/>
        </w:rPr>
      </w:pPr>
      <w:r>
        <w:rPr>
          <w:rFonts w:ascii="Arial" w:hAnsi="Arial" w:cs="Arial"/>
          <w:sz w:val="20"/>
        </w:rPr>
        <w:t>Obstoječe in predvidene objekte je potrebno obvezno priključiti na vso obstoječo komunalno in  energetsko infrastrukturo. Poteki komunalnih vodov morajo biti med seboj usklajeni.</w:t>
      </w:r>
    </w:p>
    <w:p w:rsidR="00384855" w:rsidRDefault="00384855">
      <w:pPr>
        <w:numPr>
          <w:ilvl w:val="1"/>
          <w:numId w:val="7"/>
        </w:numPr>
        <w:spacing w:before="48" w:after="48"/>
        <w:rPr>
          <w:rFonts w:ascii="Arial" w:hAnsi="Arial" w:cs="Arial"/>
          <w:sz w:val="20"/>
        </w:rPr>
      </w:pPr>
      <w:r>
        <w:rPr>
          <w:rFonts w:ascii="Arial" w:hAnsi="Arial" w:cs="Arial"/>
          <w:sz w:val="20"/>
        </w:rPr>
        <w:t>Vsi objekti morajo biti priključeni na fekalno kanalizacijo, ki se konča s predvideno ustrezno čistilno napravo, ko se le ta izgradi. Za priključitev na javno kanalizacijo je potrebno soglasje upravljalca.</w:t>
      </w:r>
    </w:p>
    <w:p w:rsidR="00384855" w:rsidRDefault="00384855">
      <w:pPr>
        <w:numPr>
          <w:ilvl w:val="1"/>
          <w:numId w:val="7"/>
        </w:numPr>
        <w:spacing w:before="48" w:after="48"/>
        <w:rPr>
          <w:rFonts w:ascii="Arial" w:hAnsi="Arial" w:cs="Arial"/>
          <w:sz w:val="20"/>
        </w:rPr>
      </w:pPr>
      <w:r>
        <w:rPr>
          <w:rFonts w:ascii="Arial" w:hAnsi="Arial" w:cs="Arial"/>
          <w:sz w:val="20"/>
        </w:rPr>
        <w:t>Do gradnje kanalizacije je možno fekalne in tehnološke vode speljati v vodotesne večprekatne greznice, primernih dimenzij brez iztoka, ki jih mora redno prazniti pooblaščeni upravljalec, ali male čistilne naprave. Vsebina greznic se mora prazniti v rezervoar čistilne naprave za čiščenje komunalne odpadne vode, ko bo ta zgrajena.</w:t>
      </w:r>
    </w:p>
    <w:p w:rsidR="00384855" w:rsidRDefault="00384855">
      <w:pPr>
        <w:numPr>
          <w:ilvl w:val="1"/>
          <w:numId w:val="7"/>
        </w:numPr>
        <w:spacing w:before="48" w:after="48"/>
        <w:rPr>
          <w:rFonts w:ascii="Arial" w:hAnsi="Arial" w:cs="Arial"/>
          <w:sz w:val="20"/>
        </w:rPr>
      </w:pPr>
      <w:r>
        <w:rPr>
          <w:rFonts w:ascii="Arial" w:hAnsi="Arial" w:cs="Arial"/>
          <w:sz w:val="20"/>
        </w:rPr>
        <w:t>Vse meteorne vode z utrjenih površin, kjer se odvija motorni promet je treba odvesti preko lovilcev olj in poskolovov v kanalizacijsko omrežje ali ponikovalnico oziroma v skladu s predpisi.</w:t>
      </w:r>
    </w:p>
    <w:p w:rsidR="00384855" w:rsidRDefault="00384855">
      <w:pPr>
        <w:numPr>
          <w:ilvl w:val="1"/>
          <w:numId w:val="7"/>
        </w:numPr>
        <w:spacing w:before="48" w:after="48"/>
        <w:rPr>
          <w:rFonts w:ascii="Arial" w:hAnsi="Arial" w:cs="Arial"/>
          <w:sz w:val="20"/>
        </w:rPr>
      </w:pPr>
      <w:r>
        <w:rPr>
          <w:rFonts w:ascii="Arial" w:hAnsi="Arial" w:cs="Arial"/>
          <w:sz w:val="20"/>
        </w:rPr>
        <w:t>Za priključitev na vodovod morajo vsi uporabniki pridobiti soglasje upravljalca vodovoda. Odjemna mesta za vodovodne priključke so v zunanjih vodomernih jaških za parcelno mejo objekta, ki se priključuje.</w:t>
      </w:r>
      <w:r w:rsidR="00523BC9">
        <w:rPr>
          <w:rFonts w:ascii="Arial" w:hAnsi="Arial" w:cs="Arial"/>
          <w:sz w:val="20"/>
        </w:rPr>
        <w:fldChar w:fldCharType="end"/>
      </w:r>
      <w:bookmarkEnd w:id="28"/>
    </w:p>
    <w:p w:rsidR="00384855" w:rsidRDefault="00384855">
      <w:pPr>
        <w:numPr>
          <w:ilvl w:val="1"/>
          <w:numId w:val="7"/>
        </w:numPr>
        <w:spacing w:before="48" w:after="48"/>
        <w:rPr>
          <w:rFonts w:ascii="Arial" w:hAnsi="Arial" w:cs="Arial"/>
          <w:noProof/>
          <w:sz w:val="20"/>
        </w:rPr>
      </w:pPr>
      <w:r>
        <w:rPr>
          <w:rFonts w:ascii="Arial" w:hAnsi="Arial" w:cs="Arial"/>
          <w:b/>
          <w:sz w:val="20"/>
          <w:highlight w:val="lightGray"/>
        </w:rPr>
        <w:t>prometna infrastruktura</w:t>
      </w:r>
      <w:r>
        <w:rPr>
          <w:rFonts w:ascii="Arial" w:hAnsi="Arial" w:cs="Arial"/>
          <w:sz w:val="20"/>
        </w:rPr>
        <w:t xml:space="preserve">: </w:t>
      </w:r>
      <w:r w:rsidR="00523BC9">
        <w:rPr>
          <w:rFonts w:ascii="Arial" w:hAnsi="Arial" w:cs="Arial"/>
          <w:sz w:val="20"/>
        </w:rPr>
        <w:fldChar w:fldCharType="begin">
          <w:ffData>
            <w:name w:val="Besedilo26"/>
            <w:enabled/>
            <w:calcOnExit w:val="0"/>
            <w:textInput/>
          </w:ffData>
        </w:fldChar>
      </w:r>
      <w:bookmarkStart w:id="29" w:name="Besedilo26"/>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noProof/>
          <w:sz w:val="20"/>
        </w:rPr>
        <w:t>Dovozi in priključki na cestno mrežo morajo biti urejeni tako, da je zagotovljena potrebna varnost v prometu. Na javno cesto naj se praviloma priključuje več objektov skupno. Priključki se uredijo v soglasju s pristojnim upravnim organom in upravljalcem ceste.</w:t>
      </w:r>
    </w:p>
    <w:p w:rsidR="00384855" w:rsidRDefault="00384855">
      <w:pPr>
        <w:numPr>
          <w:ilvl w:val="1"/>
          <w:numId w:val="7"/>
        </w:numPr>
        <w:spacing w:before="48" w:after="48"/>
        <w:rPr>
          <w:rFonts w:ascii="Arial" w:hAnsi="Arial" w:cs="Arial"/>
          <w:noProof/>
          <w:sz w:val="20"/>
        </w:rPr>
      </w:pPr>
      <w:r>
        <w:rPr>
          <w:rFonts w:ascii="Arial" w:hAnsi="Arial" w:cs="Arial"/>
          <w:noProof/>
          <w:sz w:val="20"/>
        </w:rPr>
        <w:t>Vsaka gradbena parcela mora imeti zagotovljen dostop in dovoz za motorna vozila. V primeru zagotovitve dostopa preko sosednjih zemljišč mora imeti investitor za to zagotovljeno služnost.</w:t>
      </w:r>
    </w:p>
    <w:p w:rsidR="00384855" w:rsidRDefault="00384855">
      <w:pPr>
        <w:numPr>
          <w:ilvl w:val="1"/>
          <w:numId w:val="7"/>
        </w:numPr>
        <w:spacing w:before="48" w:after="48"/>
        <w:rPr>
          <w:rFonts w:ascii="Arial" w:hAnsi="Arial" w:cs="Arial"/>
          <w:noProof/>
          <w:sz w:val="20"/>
        </w:rPr>
      </w:pPr>
      <w:r>
        <w:rPr>
          <w:rFonts w:ascii="Arial" w:hAnsi="Arial" w:cs="Arial"/>
          <w:noProof/>
          <w:sz w:val="20"/>
        </w:rPr>
        <w:t>V varovalnih pasovih cest, določenih v zakonih in predpisih je znotraj poselitvenih območij, določenih s prostorskim delom plana, dovoljena gradnja, dozidava, nadzidava, sprememba namembnosti in hortikulturne uredite le s soglasjem upravljalca cest in v skladu z namensko rabo.</w:t>
      </w:r>
    </w:p>
    <w:p w:rsidR="00384855" w:rsidRDefault="00384855">
      <w:pPr>
        <w:numPr>
          <w:ilvl w:val="1"/>
          <w:numId w:val="7"/>
        </w:numPr>
        <w:spacing w:before="48" w:after="48"/>
        <w:rPr>
          <w:rFonts w:ascii="Arial" w:hAnsi="Arial" w:cs="Arial"/>
          <w:noProof/>
          <w:sz w:val="20"/>
        </w:rPr>
      </w:pPr>
      <w:r>
        <w:rPr>
          <w:rFonts w:ascii="Arial" w:hAnsi="Arial" w:cs="Arial"/>
          <w:noProof/>
          <w:sz w:val="20"/>
        </w:rPr>
        <w:t>Pri novogradnjah ali pri spremembi namembnosti javnih in zasebnih objektov morajo biti zagotovljene zadostne parkirne površine ali garažna mesta na gradbeni parceli posameznega objekta, in sicer tako za stanovalce kakor tudi zaposlene in obiskovalce. Število parkirnih oziroma garažnih mest:</w:t>
      </w:r>
    </w:p>
    <w:p w:rsidR="00384855" w:rsidRDefault="00384855">
      <w:pPr>
        <w:numPr>
          <w:ilvl w:val="1"/>
          <w:numId w:val="7"/>
        </w:numPr>
        <w:spacing w:before="48" w:after="48"/>
        <w:rPr>
          <w:rFonts w:ascii="Arial" w:hAnsi="Arial" w:cs="Arial"/>
          <w:noProof/>
          <w:sz w:val="20"/>
        </w:rPr>
      </w:pPr>
      <w:r>
        <w:rPr>
          <w:rFonts w:ascii="Arial" w:hAnsi="Arial" w:cs="Arial"/>
          <w:noProof/>
          <w:sz w:val="20"/>
        </w:rPr>
        <w:t>– stanovanjska hiša 2 PM na stanovanje.</w:t>
      </w:r>
    </w:p>
    <w:p w:rsidR="00384855" w:rsidRDefault="00384855">
      <w:pPr>
        <w:numPr>
          <w:ilvl w:val="1"/>
          <w:numId w:val="7"/>
        </w:numPr>
        <w:spacing w:before="48" w:after="48"/>
        <w:rPr>
          <w:rFonts w:ascii="Arial" w:hAnsi="Arial" w:cs="Arial"/>
          <w:noProof/>
          <w:sz w:val="20"/>
        </w:rPr>
      </w:pPr>
      <w:r>
        <w:rPr>
          <w:rFonts w:ascii="Arial" w:hAnsi="Arial" w:cs="Arial"/>
          <w:noProof/>
          <w:sz w:val="20"/>
        </w:rPr>
        <w:t>– stanovanja v večstanovanjski hiši, povprečno 2 PM stanovanje.</w:t>
      </w:r>
    </w:p>
    <w:p w:rsidR="00384855" w:rsidRDefault="00384855">
      <w:pPr>
        <w:numPr>
          <w:ilvl w:val="1"/>
          <w:numId w:val="7"/>
        </w:numPr>
        <w:spacing w:before="48" w:after="48"/>
        <w:rPr>
          <w:rFonts w:ascii="Arial" w:hAnsi="Arial" w:cs="Arial"/>
          <w:noProof/>
          <w:sz w:val="20"/>
        </w:rPr>
      </w:pPr>
      <w:r>
        <w:rPr>
          <w:rFonts w:ascii="Arial" w:hAnsi="Arial" w:cs="Arial"/>
          <w:noProof/>
          <w:sz w:val="20"/>
        </w:rPr>
        <w:t>Pri določanju parkirnih mest za objekte z javno funkcijo je potrebno zagotoviti vsaj 5% ali vsaj eno parkirno mesto za invalide.</w:t>
      </w:r>
    </w:p>
    <w:p w:rsidR="00384855" w:rsidRDefault="00384855">
      <w:pPr>
        <w:numPr>
          <w:ilvl w:val="1"/>
          <w:numId w:val="7"/>
        </w:numPr>
        <w:spacing w:before="48" w:after="48"/>
        <w:rPr>
          <w:rFonts w:ascii="Arial" w:hAnsi="Arial" w:cs="Arial"/>
          <w:sz w:val="20"/>
        </w:rPr>
      </w:pPr>
      <w:r>
        <w:rPr>
          <w:rFonts w:ascii="Arial" w:hAnsi="Arial" w:cs="Arial"/>
          <w:noProof/>
          <w:sz w:val="20"/>
        </w:rPr>
        <w:t>Določila veljajo povsod, razen v primeru, ko je možno parkiranje na javnih parkiriščih s soglasjem pristojnega upravljavca in ob upoštevanju potreb po istočasnem parkiranju. V primeru skupnega parkirišča za objekte z različnimi dejavnosti se upošteva največje potrebe po istočasnem parkiranju.</w:t>
      </w:r>
      <w:r w:rsidR="00523BC9">
        <w:rPr>
          <w:rFonts w:ascii="Arial" w:hAnsi="Arial" w:cs="Arial"/>
          <w:sz w:val="20"/>
        </w:rPr>
        <w:fldChar w:fldCharType="end"/>
      </w:r>
      <w:bookmarkEnd w:id="29"/>
    </w:p>
    <w:p w:rsidR="00384855" w:rsidRDefault="00384855">
      <w:pPr>
        <w:numPr>
          <w:ilvl w:val="1"/>
          <w:numId w:val="7"/>
        </w:numPr>
        <w:spacing w:before="48" w:after="48"/>
        <w:rPr>
          <w:rFonts w:ascii="Arial" w:hAnsi="Arial" w:cs="Arial"/>
          <w:sz w:val="20"/>
        </w:rPr>
      </w:pPr>
      <w:r>
        <w:rPr>
          <w:rFonts w:ascii="Arial" w:hAnsi="Arial" w:cs="Arial"/>
          <w:b/>
          <w:sz w:val="20"/>
          <w:highlight w:val="lightGray"/>
        </w:rPr>
        <w:t>energetska infrastruktura</w:t>
      </w:r>
      <w:r>
        <w:rPr>
          <w:rFonts w:ascii="Arial" w:hAnsi="Arial" w:cs="Arial"/>
          <w:sz w:val="20"/>
        </w:rPr>
        <w:t xml:space="preserve">: </w:t>
      </w:r>
      <w:r w:rsidR="00523BC9">
        <w:rPr>
          <w:rFonts w:ascii="Arial" w:hAnsi="Arial" w:cs="Arial"/>
          <w:sz w:val="20"/>
        </w:rPr>
        <w:fldChar w:fldCharType="begin">
          <w:ffData>
            <w:name w:val="Besedilo27"/>
            <w:enabled/>
            <w:calcOnExit w:val="0"/>
            <w:textInput/>
          </w:ffData>
        </w:fldChar>
      </w:r>
      <w:bookmarkStart w:id="30" w:name="Besedilo27"/>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sz w:val="20"/>
        </w:rPr>
        <w:t>Priključki objektov na električno omrežje so možni v skladu s predpisi.</w:t>
      </w:r>
      <w:r w:rsidR="00523BC9">
        <w:rPr>
          <w:rFonts w:ascii="Arial" w:hAnsi="Arial" w:cs="Arial"/>
          <w:sz w:val="20"/>
        </w:rPr>
        <w:fldChar w:fldCharType="end"/>
      </w:r>
      <w:bookmarkEnd w:id="30"/>
    </w:p>
    <w:p w:rsidR="00384855" w:rsidRDefault="00384855">
      <w:pPr>
        <w:numPr>
          <w:ilvl w:val="1"/>
          <w:numId w:val="7"/>
        </w:numPr>
        <w:spacing w:before="48" w:after="48"/>
        <w:rPr>
          <w:rFonts w:ascii="Arial" w:hAnsi="Arial" w:cs="Arial"/>
          <w:sz w:val="20"/>
        </w:rPr>
      </w:pPr>
      <w:r>
        <w:rPr>
          <w:rFonts w:ascii="Arial" w:hAnsi="Arial" w:cs="Arial"/>
          <w:b/>
          <w:sz w:val="20"/>
          <w:highlight w:val="lightGray"/>
        </w:rPr>
        <w:t>telekomunikacijska infrastruktura</w:t>
      </w:r>
      <w:r>
        <w:rPr>
          <w:rFonts w:ascii="Arial" w:hAnsi="Arial" w:cs="Arial"/>
          <w:sz w:val="20"/>
        </w:rPr>
        <w:t xml:space="preserve">: </w:t>
      </w:r>
      <w:r w:rsidR="00523BC9">
        <w:rPr>
          <w:rFonts w:ascii="Arial" w:hAnsi="Arial" w:cs="Arial"/>
          <w:sz w:val="20"/>
        </w:rPr>
        <w:fldChar w:fldCharType="begin">
          <w:ffData>
            <w:name w:val="Besedilo28"/>
            <w:enabled/>
            <w:calcOnExit w:val="0"/>
            <w:textInput/>
          </w:ffData>
        </w:fldChar>
      </w:r>
      <w:bookmarkStart w:id="31" w:name="Besedilo28"/>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sz w:val="20"/>
        </w:rPr>
        <w:t>Priključki objektov na TK omrežje so možni samo pod pogoji upravljalca in v skladu s predvidenimi projektnimi rešitvami.</w:t>
      </w:r>
      <w:r w:rsidR="00523BC9">
        <w:rPr>
          <w:rFonts w:ascii="Arial" w:hAnsi="Arial" w:cs="Arial"/>
          <w:sz w:val="20"/>
        </w:rPr>
        <w:fldChar w:fldCharType="end"/>
      </w:r>
      <w:bookmarkEnd w:id="31"/>
    </w:p>
    <w:p w:rsidR="00384855" w:rsidRDefault="00384855">
      <w:pPr>
        <w:numPr>
          <w:ilvl w:val="1"/>
          <w:numId w:val="7"/>
        </w:numPr>
        <w:spacing w:before="48" w:after="48"/>
        <w:rPr>
          <w:rFonts w:ascii="Arial" w:hAnsi="Arial" w:cs="Arial"/>
          <w:sz w:val="20"/>
        </w:rPr>
      </w:pPr>
      <w:r>
        <w:rPr>
          <w:rFonts w:ascii="Arial" w:hAnsi="Arial" w:cs="Arial"/>
          <w:b/>
          <w:sz w:val="20"/>
          <w:highlight w:val="lightGray"/>
        </w:rPr>
        <w:t>druga infrastruktura</w:t>
      </w:r>
      <w:r>
        <w:rPr>
          <w:rFonts w:ascii="Arial" w:hAnsi="Arial" w:cs="Arial"/>
          <w:sz w:val="20"/>
        </w:rPr>
        <w:t xml:space="preserve">: </w:t>
      </w:r>
      <w:r w:rsidR="00523BC9">
        <w:rPr>
          <w:rFonts w:ascii="Arial" w:hAnsi="Arial" w:cs="Arial"/>
          <w:sz w:val="20"/>
        </w:rPr>
        <w:fldChar w:fldCharType="begin">
          <w:ffData>
            <w:name w:val="Besedilo29"/>
            <w:enabled/>
            <w:calcOnExit w:val="0"/>
            <w:textInput/>
          </w:ffData>
        </w:fldChar>
      </w:r>
      <w:bookmarkStart w:id="32" w:name="Besedilo29"/>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sz w:val="20"/>
        </w:rPr>
        <w:t>Ravnanje s komunalnimi in nevarnimi odpadki mora biti v skladu s predpisi. Prostor za odlaganje odpadkov mora biti lociran v skladu z občinskimi predpisi. Pri lociranju tega prostora je potrebno upoštevati možnost dostopa in obračanja s specialnim komunalnim vozilom.</w:t>
      </w:r>
      <w:r w:rsidR="00523BC9">
        <w:rPr>
          <w:rFonts w:ascii="Arial" w:hAnsi="Arial" w:cs="Arial"/>
          <w:sz w:val="20"/>
        </w:rPr>
        <w:fldChar w:fldCharType="end"/>
      </w:r>
      <w:bookmarkEnd w:id="32"/>
    </w:p>
    <w:p w:rsidR="00384855" w:rsidRDefault="00384855">
      <w:pPr>
        <w:spacing w:before="48" w:after="48"/>
        <w:rPr>
          <w:rFonts w:ascii="Arial" w:hAnsi="Arial" w:cs="Arial"/>
          <w:sz w:val="20"/>
        </w:rPr>
      </w:pPr>
    </w:p>
    <w:p w:rsidR="00384855" w:rsidRDefault="00384855">
      <w:pPr>
        <w:numPr>
          <w:ilvl w:val="1"/>
          <w:numId w:val="19"/>
        </w:numPr>
        <w:spacing w:before="48" w:after="48"/>
        <w:rPr>
          <w:rFonts w:ascii="Arial" w:hAnsi="Arial" w:cs="Arial"/>
          <w:b/>
          <w:sz w:val="20"/>
        </w:rPr>
      </w:pPr>
      <w:r>
        <w:rPr>
          <w:rFonts w:ascii="Arial" w:hAnsi="Arial" w:cs="Arial"/>
          <w:b/>
          <w:sz w:val="20"/>
        </w:rPr>
        <w:t>Druga merila in pogoji:</w:t>
      </w:r>
      <w:r>
        <w:rPr>
          <w:rFonts w:ascii="Arial" w:hAnsi="Arial" w:cs="Arial"/>
          <w:b/>
          <w:sz w:val="20"/>
        </w:rPr>
        <w:tab/>
      </w:r>
    </w:p>
    <w:p w:rsidR="00384855" w:rsidRDefault="00384855">
      <w:pPr>
        <w:numPr>
          <w:ilvl w:val="0"/>
          <w:numId w:val="8"/>
        </w:numPr>
        <w:spacing w:before="48" w:after="48"/>
        <w:rPr>
          <w:rFonts w:ascii="Arial" w:hAnsi="Arial" w:cs="Arial"/>
          <w:noProof/>
          <w:sz w:val="20"/>
        </w:rPr>
      </w:pPr>
      <w:r>
        <w:rPr>
          <w:rFonts w:ascii="Arial" w:hAnsi="Arial" w:cs="Arial"/>
          <w:b/>
          <w:sz w:val="20"/>
          <w:highlight w:val="lightGray"/>
        </w:rPr>
        <w:t>merila in pogoji  za varstvo okolja, ohranjanje narave, varstvo kulturne dediščine in trajnostno rabo naravnih dobrin</w:t>
      </w:r>
      <w:r>
        <w:rPr>
          <w:rFonts w:ascii="Arial" w:hAnsi="Arial" w:cs="Arial"/>
          <w:sz w:val="20"/>
        </w:rPr>
        <w:t xml:space="preserve">: </w:t>
      </w:r>
      <w:r w:rsidR="00523BC9">
        <w:rPr>
          <w:rFonts w:ascii="Arial" w:hAnsi="Arial" w:cs="Arial"/>
          <w:sz w:val="20"/>
        </w:rPr>
        <w:fldChar w:fldCharType="begin">
          <w:ffData>
            <w:name w:val="Besedilo30"/>
            <w:enabled/>
            <w:calcOnExit w:val="0"/>
            <w:textInput/>
          </w:ffData>
        </w:fldChar>
      </w:r>
      <w:bookmarkStart w:id="33" w:name="Besedilo30"/>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noProof/>
          <w:sz w:val="20"/>
        </w:rPr>
        <w:t>Gradnje v vseh območjih urejanje so možne, če v okolju ne povzročajo večje motnje, kot so s predpisi dovoljene. Pri gradnjah je možno upoštevati normativne določbe glede varovanja okolja.</w:t>
      </w:r>
    </w:p>
    <w:p w:rsidR="00384855" w:rsidRDefault="00384855">
      <w:pPr>
        <w:numPr>
          <w:ilvl w:val="0"/>
          <w:numId w:val="8"/>
        </w:numPr>
        <w:spacing w:before="48" w:after="48"/>
        <w:rPr>
          <w:rFonts w:ascii="Arial" w:hAnsi="Arial" w:cs="Arial"/>
          <w:noProof/>
          <w:sz w:val="20"/>
        </w:rPr>
      </w:pPr>
      <w:r>
        <w:rPr>
          <w:rFonts w:ascii="Arial" w:hAnsi="Arial" w:cs="Arial"/>
          <w:noProof/>
          <w:sz w:val="20"/>
        </w:rPr>
        <w:t>Gradnja objektov, rekonstrukcije, vzdrževalna dela in sprememba namembnosti za dopolnilne dejavnosti je možna, če dejavnost ne bo imela negativnih vplivov na okolje in obstoječe dejavnosti ter objekte, ki se v okolici predvidenega objekta ali dejavnosti že nahajajo.</w:t>
      </w:r>
    </w:p>
    <w:p w:rsidR="00145130" w:rsidRPr="00145130" w:rsidRDefault="00145130" w:rsidP="00145130">
      <w:pPr>
        <w:numPr>
          <w:ilvl w:val="0"/>
          <w:numId w:val="8"/>
        </w:numPr>
        <w:spacing w:before="48" w:after="48"/>
        <w:rPr>
          <w:rFonts w:ascii="Arial" w:hAnsi="Arial" w:cs="Arial"/>
          <w:noProof/>
          <w:sz w:val="20"/>
        </w:rPr>
      </w:pPr>
      <w:r w:rsidRPr="00145130">
        <w:rPr>
          <w:rFonts w:ascii="Arial" w:hAnsi="Arial" w:cs="Arial"/>
          <w:noProof/>
          <w:sz w:val="20"/>
        </w:rPr>
        <w:t xml:space="preserve">Po končanih sodnih postopkih denacionalizacije in ureditvi lastniške strukture gradu Bogenšperka, se bo za ta državni kulturni spomenik pripravil celovit razvojni program, katerega namen bo zagotavljanje optimalnega razvoja javne kulturne infrastrukture, ki je v javnem interesu Republike Slovenije in Občine Šmartno pri Litiji. </w:t>
      </w:r>
    </w:p>
    <w:p w:rsidR="00145130" w:rsidRPr="00145130" w:rsidRDefault="00145130" w:rsidP="00145130">
      <w:pPr>
        <w:numPr>
          <w:ilvl w:val="0"/>
          <w:numId w:val="8"/>
        </w:numPr>
        <w:spacing w:before="48" w:after="48"/>
        <w:rPr>
          <w:rFonts w:ascii="Arial" w:hAnsi="Arial" w:cs="Arial"/>
          <w:noProof/>
          <w:sz w:val="20"/>
        </w:rPr>
      </w:pPr>
      <w:r w:rsidRPr="00145130">
        <w:rPr>
          <w:rFonts w:ascii="Arial" w:hAnsi="Arial" w:cs="Arial"/>
          <w:noProof/>
          <w:sz w:val="20"/>
        </w:rPr>
        <w:t xml:space="preserve">V okviru razvojnega programa se bo opredelilo tudi prostorske pogoje za trajno hranjenje premične kulturne dediščine (vključno z depoji), njeno vzdrževanje in obnavljanje ter preprečevanje ogroženosti ter njeno predstavljanje. Prostorski razvoj bo tako moral vključevati obsežnejši prostor za depoje, ki ga je potrebno predvideti bodisi v že obstoječem objektu, sosednjih objektih oz. v novogradnji, če se bo za to izkazala potreba. Prav tako bo potrebno zagotavljanje pogojev za fizično dostopnost telesno oviranim </w:t>
      </w:r>
      <w:r w:rsidRPr="00145130">
        <w:rPr>
          <w:rFonts w:ascii="Arial" w:hAnsi="Arial" w:cs="Arial"/>
          <w:noProof/>
          <w:sz w:val="20"/>
        </w:rPr>
        <w:lastRenderedPageBreak/>
        <w:t xml:space="preserve">obiskovalcem muzeja-galerije in zbirk (dostop do gradu - ustrezna parkirišča za invalide; vstop v grad/muzejsko ali galerijsko stavbo z dvigali ali ureditvami dohodov za invalide). </w:t>
      </w:r>
    </w:p>
    <w:p w:rsidR="00384855" w:rsidRDefault="00145130" w:rsidP="00145130">
      <w:pPr>
        <w:numPr>
          <w:ilvl w:val="0"/>
          <w:numId w:val="8"/>
        </w:numPr>
        <w:spacing w:before="48" w:after="48"/>
        <w:rPr>
          <w:rFonts w:ascii="Arial" w:hAnsi="Arial" w:cs="Arial"/>
          <w:sz w:val="20"/>
        </w:rPr>
      </w:pPr>
      <w:r w:rsidRPr="00145130">
        <w:rPr>
          <w:rFonts w:ascii="Arial" w:hAnsi="Arial" w:cs="Arial"/>
          <w:noProof/>
          <w:sz w:val="20"/>
        </w:rPr>
        <w:t>Za območje gradu Bogenšperk se bo izdelalo občinski podrobni prostorski načrt oz. OPPN.</w:t>
      </w:r>
      <w:r w:rsidR="00523BC9">
        <w:rPr>
          <w:rFonts w:ascii="Arial" w:hAnsi="Arial" w:cs="Arial"/>
          <w:sz w:val="20"/>
        </w:rPr>
        <w:fldChar w:fldCharType="end"/>
      </w:r>
      <w:bookmarkEnd w:id="33"/>
    </w:p>
    <w:p w:rsidR="00384855" w:rsidRDefault="00384855">
      <w:pPr>
        <w:numPr>
          <w:ilvl w:val="0"/>
          <w:numId w:val="8"/>
        </w:numPr>
        <w:spacing w:before="48" w:after="48"/>
        <w:rPr>
          <w:rFonts w:ascii="Arial" w:hAnsi="Arial" w:cs="Arial"/>
          <w:noProof/>
          <w:sz w:val="20"/>
        </w:rPr>
      </w:pPr>
      <w:r>
        <w:rPr>
          <w:rFonts w:ascii="Arial" w:hAnsi="Arial" w:cs="Arial"/>
          <w:b/>
          <w:sz w:val="20"/>
          <w:highlight w:val="lightGray"/>
        </w:rPr>
        <w:t>merila in pogoji v zvezi z gradnjo in vzdrževanjem objektov</w:t>
      </w:r>
      <w:r>
        <w:rPr>
          <w:rFonts w:ascii="Arial" w:hAnsi="Arial" w:cs="Arial"/>
          <w:sz w:val="20"/>
        </w:rPr>
        <w:t xml:space="preserve">: </w:t>
      </w:r>
      <w:r w:rsidR="00523BC9">
        <w:rPr>
          <w:rFonts w:ascii="Arial" w:hAnsi="Arial" w:cs="Arial"/>
          <w:sz w:val="20"/>
        </w:rPr>
        <w:fldChar w:fldCharType="begin">
          <w:ffData>
            <w:name w:val="Besedilo31"/>
            <w:enabled/>
            <w:calcOnExit w:val="0"/>
            <w:textInput/>
          </w:ffData>
        </w:fldChar>
      </w:r>
      <w:bookmarkStart w:id="34" w:name="Besedilo31"/>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noProof/>
          <w:sz w:val="20"/>
        </w:rPr>
        <w:t>V morfoloških celotah, kjer velja določilo, da mora biti 50 % površin namenjenih osnovni dejavnosti je potrebno dokumentaciji za graditev objekta dopolnilne in pogojno dopolnilne dejavnosti ali za spremembo namembnosti za te dejavnosti, priložiti strokovno presojo o upoštevanju tega določila.</w:t>
      </w:r>
    </w:p>
    <w:p w:rsidR="00384855" w:rsidRDefault="00384855">
      <w:pPr>
        <w:numPr>
          <w:ilvl w:val="0"/>
          <w:numId w:val="8"/>
        </w:numPr>
        <w:spacing w:before="48" w:after="48"/>
        <w:rPr>
          <w:rFonts w:ascii="Arial" w:hAnsi="Arial" w:cs="Arial"/>
          <w:sz w:val="20"/>
        </w:rPr>
      </w:pPr>
      <w:r>
        <w:rPr>
          <w:rFonts w:ascii="Arial" w:hAnsi="Arial" w:cs="Arial"/>
          <w:noProof/>
          <w:sz w:val="20"/>
        </w:rPr>
        <w:t>Posebni del projekta za pridobitev gradbenega dovoljenja mora vsebovati vse strokovne ocene o vplivih na okolje za možne in pogojno dopolnilne dejavnosti, ki so skladne s plansko namembnostjo.</w:t>
      </w:r>
      <w:r w:rsidR="00523BC9">
        <w:rPr>
          <w:rFonts w:ascii="Arial" w:hAnsi="Arial" w:cs="Arial"/>
          <w:sz w:val="20"/>
        </w:rPr>
        <w:fldChar w:fldCharType="end"/>
      </w:r>
      <w:bookmarkEnd w:id="34"/>
    </w:p>
    <w:p w:rsidR="00384855" w:rsidRDefault="00384855">
      <w:pPr>
        <w:numPr>
          <w:ilvl w:val="0"/>
          <w:numId w:val="8"/>
        </w:numPr>
        <w:spacing w:before="48" w:after="48"/>
        <w:rPr>
          <w:rFonts w:ascii="Arial" w:hAnsi="Arial" w:cs="Arial"/>
          <w:noProof/>
          <w:sz w:val="20"/>
        </w:rPr>
      </w:pPr>
      <w:r>
        <w:rPr>
          <w:rFonts w:ascii="Arial" w:hAnsi="Arial" w:cs="Arial"/>
          <w:b/>
          <w:sz w:val="20"/>
          <w:highlight w:val="lightGray"/>
        </w:rPr>
        <w:t>druga merila in pogoji</w:t>
      </w:r>
      <w:r>
        <w:rPr>
          <w:rFonts w:ascii="Arial" w:hAnsi="Arial" w:cs="Arial"/>
          <w:sz w:val="20"/>
        </w:rPr>
        <w:t xml:space="preserve">: </w:t>
      </w:r>
      <w:r w:rsidR="00523BC9">
        <w:rPr>
          <w:rFonts w:ascii="Arial" w:hAnsi="Arial" w:cs="Arial"/>
          <w:sz w:val="20"/>
        </w:rPr>
        <w:fldChar w:fldCharType="begin">
          <w:ffData>
            <w:name w:val="Besedilo32"/>
            <w:enabled/>
            <w:calcOnExit w:val="0"/>
            <w:textInput/>
          </w:ffData>
        </w:fldChar>
      </w:r>
      <w:bookmarkStart w:id="35" w:name="Besedilo32"/>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noProof/>
          <w:sz w:val="20"/>
        </w:rPr>
        <w:t>Predmetn</w:t>
      </w:r>
      <w:r w:rsidR="00E12CA5">
        <w:rPr>
          <w:rFonts w:ascii="Arial" w:hAnsi="Arial" w:cs="Arial"/>
          <w:noProof/>
          <w:sz w:val="20"/>
        </w:rPr>
        <w:t>a</w:t>
      </w:r>
      <w:r>
        <w:rPr>
          <w:rFonts w:ascii="Arial" w:hAnsi="Arial" w:cs="Arial"/>
          <w:noProof/>
          <w:sz w:val="20"/>
        </w:rPr>
        <w:t xml:space="preserve"> zemljišk</w:t>
      </w:r>
      <w:r w:rsidR="00E12CA5">
        <w:rPr>
          <w:rFonts w:ascii="Arial" w:hAnsi="Arial" w:cs="Arial"/>
          <w:noProof/>
          <w:sz w:val="20"/>
        </w:rPr>
        <w:t>a</w:t>
      </w:r>
      <w:r>
        <w:rPr>
          <w:rFonts w:ascii="Arial" w:hAnsi="Arial" w:cs="Arial"/>
          <w:noProof/>
          <w:sz w:val="20"/>
        </w:rPr>
        <w:t xml:space="preserve"> parcel</w:t>
      </w:r>
      <w:r w:rsidR="00E12CA5">
        <w:rPr>
          <w:rFonts w:ascii="Arial" w:hAnsi="Arial" w:cs="Arial"/>
          <w:noProof/>
          <w:sz w:val="20"/>
        </w:rPr>
        <w:t>a</w:t>
      </w:r>
      <w:r>
        <w:rPr>
          <w:rFonts w:ascii="Arial" w:hAnsi="Arial" w:cs="Arial"/>
          <w:noProof/>
          <w:sz w:val="20"/>
        </w:rPr>
        <w:t xml:space="preserve"> se nahaja v območju urejanja RG</w:t>
      </w:r>
      <w:r w:rsidR="00DC62B2">
        <w:rPr>
          <w:rFonts w:ascii="Arial" w:hAnsi="Arial" w:cs="Arial"/>
          <w:noProof/>
          <w:sz w:val="20"/>
        </w:rPr>
        <w:t xml:space="preserve"> in </w:t>
      </w:r>
      <w:r w:rsidR="00CF2D93">
        <w:rPr>
          <w:rFonts w:ascii="Arial" w:hAnsi="Arial" w:cs="Arial"/>
          <w:noProof/>
          <w:sz w:val="20"/>
        </w:rPr>
        <w:t>K2</w:t>
      </w:r>
      <w:r>
        <w:rPr>
          <w:rFonts w:ascii="Arial" w:hAnsi="Arial" w:cs="Arial"/>
          <w:noProof/>
          <w:sz w:val="20"/>
        </w:rPr>
        <w:t>, kjer je določeno 3 območje varstva pred hrupom. Obremenitev območja s hrupom ne sme presegati mejne ravni, določene v predpisih.</w:t>
      </w:r>
    </w:p>
    <w:p w:rsidR="00384855" w:rsidRDefault="00384855">
      <w:pPr>
        <w:numPr>
          <w:ilvl w:val="0"/>
          <w:numId w:val="8"/>
        </w:numPr>
        <w:spacing w:before="48" w:after="48"/>
        <w:rPr>
          <w:rFonts w:ascii="Arial" w:hAnsi="Arial" w:cs="Arial"/>
          <w:noProof/>
          <w:sz w:val="20"/>
        </w:rPr>
      </w:pPr>
      <w:r>
        <w:rPr>
          <w:rFonts w:ascii="Arial" w:hAnsi="Arial" w:cs="Arial"/>
          <w:noProof/>
          <w:sz w:val="20"/>
        </w:rPr>
        <w:t>Pri načrtovanju gradenj v prostoru je potrebno zaradi požarnega varstva zagotoviti pogoje za varen umik ljudi, živali in premoženja; potrebne odmike med objekti v skladu z veljavnimi predpisi ali potrebno protipožarno ločitev; prometne in delovne površine za intervencijska vozila; vire za zadostno oskrbo z vodo za gašenje, zagotovitev hidrantnega omrežja v skladu s predpisi.</w:t>
      </w:r>
    </w:p>
    <w:p w:rsidR="00384855" w:rsidRDefault="00384855">
      <w:pPr>
        <w:numPr>
          <w:ilvl w:val="0"/>
          <w:numId w:val="8"/>
        </w:numPr>
        <w:spacing w:before="48" w:after="48"/>
        <w:rPr>
          <w:rFonts w:ascii="Arial" w:hAnsi="Arial" w:cs="Arial"/>
          <w:sz w:val="20"/>
        </w:rPr>
      </w:pPr>
      <w:r>
        <w:rPr>
          <w:rFonts w:ascii="Arial" w:hAnsi="Arial" w:cs="Arial"/>
          <w:noProof/>
          <w:sz w:val="20"/>
        </w:rPr>
        <w:t>Za gradnje v območju vodnega in priobalnega zemljišča naravnih vodotokov s pritoki, je potrebno pridobiti vodno soglasje.</w:t>
      </w:r>
      <w:r w:rsidR="00523BC9">
        <w:rPr>
          <w:rFonts w:ascii="Arial" w:hAnsi="Arial" w:cs="Arial"/>
          <w:sz w:val="20"/>
        </w:rPr>
        <w:fldChar w:fldCharType="end"/>
      </w:r>
      <w:bookmarkEnd w:id="35"/>
    </w:p>
    <w:p w:rsidR="00384855" w:rsidRDefault="00384855">
      <w:pPr>
        <w:spacing w:before="48" w:after="48"/>
        <w:rPr>
          <w:rFonts w:ascii="Arial" w:hAnsi="Arial" w:cs="Arial"/>
          <w:b/>
          <w:sz w:val="20"/>
        </w:rPr>
      </w:pPr>
    </w:p>
    <w:p w:rsidR="00384855" w:rsidRDefault="00384855">
      <w:pPr>
        <w:spacing w:before="48" w:after="48"/>
        <w:jc w:val="both"/>
        <w:rPr>
          <w:rFonts w:ascii="Arial" w:hAnsi="Arial" w:cs="Arial"/>
          <w:i/>
          <w:sz w:val="20"/>
        </w:rPr>
      </w:pPr>
      <w:r>
        <w:rPr>
          <w:rFonts w:ascii="Arial" w:hAnsi="Arial" w:cs="Arial"/>
          <w:i/>
          <w:sz w:val="20"/>
          <w:u w:val="single"/>
        </w:rPr>
        <w:t>Navodilo:</w:t>
      </w:r>
      <w:r>
        <w:rPr>
          <w:rFonts w:ascii="Arial" w:hAnsi="Arial" w:cs="Arial"/>
          <w:i/>
          <w:sz w:val="20"/>
        </w:rPr>
        <w:t xml:space="preserve"> navajajo se tisti podatki, ki so glede na vrsto gradnje oziroma del in vrsto objekta iz zahteve vlagatelja relevantni. Pristojni organ se pri navedbi meril in pogojev iz te točke lahko sklicuje na posamezni grafični list iz kartografskega dela lokacijskega načrta.</w:t>
      </w:r>
    </w:p>
    <w:p w:rsidR="00384855" w:rsidRDefault="00384855">
      <w:pPr>
        <w:spacing w:before="48" w:after="48"/>
        <w:rPr>
          <w:rFonts w:ascii="Arial" w:hAnsi="Arial" w:cs="Arial"/>
          <w:i/>
          <w:sz w:val="20"/>
          <w:u w:val="single"/>
        </w:rPr>
      </w:pPr>
    </w:p>
    <w:p w:rsidR="00384855" w:rsidRDefault="00384855">
      <w:pPr>
        <w:numPr>
          <w:ilvl w:val="0"/>
          <w:numId w:val="17"/>
        </w:numPr>
        <w:spacing w:before="48" w:after="48"/>
        <w:rPr>
          <w:rFonts w:ascii="Arial" w:hAnsi="Arial" w:cs="Arial"/>
          <w:b/>
          <w:sz w:val="20"/>
        </w:rPr>
      </w:pPr>
      <w:r>
        <w:rPr>
          <w:rFonts w:ascii="Arial" w:hAnsi="Arial" w:cs="Arial"/>
          <w:b/>
          <w:sz w:val="20"/>
        </w:rPr>
        <w:t>PROSTORSKI UKREPI</w:t>
      </w:r>
    </w:p>
    <w:p w:rsidR="00384855" w:rsidRDefault="00384855">
      <w:pPr>
        <w:numPr>
          <w:ilvl w:val="1"/>
          <w:numId w:val="17"/>
        </w:numPr>
        <w:spacing w:before="48" w:after="48"/>
        <w:rPr>
          <w:rFonts w:ascii="Arial" w:hAnsi="Arial" w:cs="Arial"/>
          <w:b/>
          <w:sz w:val="20"/>
        </w:rPr>
      </w:pPr>
      <w:r>
        <w:rPr>
          <w:rFonts w:ascii="Arial" w:hAnsi="Arial" w:cs="Arial"/>
          <w:b/>
          <w:sz w:val="20"/>
        </w:rPr>
        <w:t xml:space="preserve">Vrste prostorskih ukrepov:  </w:t>
      </w:r>
    </w:p>
    <w:p w:rsidR="00384855" w:rsidRDefault="00523BC9">
      <w:pPr>
        <w:numPr>
          <w:ilvl w:val="0"/>
          <w:numId w:val="14"/>
        </w:numPr>
        <w:spacing w:before="48" w:after="48"/>
        <w:rPr>
          <w:rFonts w:ascii="Arial" w:hAnsi="Arial" w:cs="Arial"/>
          <w:sz w:val="20"/>
        </w:rPr>
      </w:pPr>
      <w:r>
        <w:rPr>
          <w:rFonts w:ascii="Arial" w:hAnsi="Arial" w:cs="Arial"/>
          <w:sz w:val="20"/>
        </w:rPr>
        <w:fldChar w:fldCharType="begin">
          <w:ffData>
            <w:name w:val="Potrditev72"/>
            <w:enabled/>
            <w:calcOnExit w:val="0"/>
            <w:checkBox>
              <w:sizeAuto/>
              <w:default w:val="0"/>
              <w:checked/>
            </w:checkBox>
          </w:ffData>
        </w:fldChar>
      </w:r>
      <w:bookmarkStart w:id="36" w:name="Potrditev72"/>
      <w:r w:rsidR="00384855">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36"/>
      <w:r w:rsidR="00384855">
        <w:rPr>
          <w:rFonts w:ascii="Arial" w:hAnsi="Arial" w:cs="Arial"/>
          <w:sz w:val="20"/>
        </w:rPr>
        <w:t xml:space="preserve"> </w:t>
      </w:r>
      <w:r w:rsidR="00384855">
        <w:rPr>
          <w:rFonts w:ascii="Arial" w:hAnsi="Arial" w:cs="Arial"/>
          <w:b/>
          <w:sz w:val="20"/>
          <w:highlight w:val="lightGray"/>
        </w:rPr>
        <w:t>zakonita predkupna pravica občine</w:t>
      </w:r>
      <w:r w:rsidR="00384855">
        <w:rPr>
          <w:rFonts w:ascii="Arial" w:hAnsi="Arial" w:cs="Arial"/>
          <w:sz w:val="20"/>
        </w:rPr>
        <w:t xml:space="preserve">: </w:t>
      </w:r>
      <w:r>
        <w:rPr>
          <w:rFonts w:ascii="Arial" w:hAnsi="Arial" w:cs="Arial"/>
          <w:sz w:val="20"/>
        </w:rPr>
        <w:fldChar w:fldCharType="begin">
          <w:ffData>
            <w:name w:val="Besedilo33"/>
            <w:enabled/>
            <w:calcOnExit w:val="0"/>
            <w:textInput/>
          </w:ffData>
        </w:fldChar>
      </w:r>
      <w:bookmarkStart w:id="37" w:name="Besedilo33"/>
      <w:r w:rsidR="0038485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84855">
        <w:rPr>
          <w:rFonts w:ascii="Arial" w:hAnsi="Arial" w:cs="Arial"/>
          <w:noProof/>
          <w:sz w:val="20"/>
        </w:rPr>
        <w:t>Občina Šmartno pri Litiji ne uveljavlja predkupne pravice. (Odlok o zakoniti predkupni pravici Občine Šmartno pri Litiji, Uradni list RS, št. 131/04).</w:t>
      </w:r>
      <w:r>
        <w:rPr>
          <w:rFonts w:ascii="Arial" w:hAnsi="Arial" w:cs="Arial"/>
          <w:sz w:val="20"/>
        </w:rPr>
        <w:fldChar w:fldCharType="end"/>
      </w:r>
      <w:bookmarkEnd w:id="37"/>
    </w:p>
    <w:p w:rsidR="00384855" w:rsidRDefault="00523BC9">
      <w:pPr>
        <w:numPr>
          <w:ilvl w:val="0"/>
          <w:numId w:val="14"/>
        </w:numPr>
        <w:spacing w:before="48" w:after="48"/>
        <w:rPr>
          <w:rFonts w:ascii="Arial" w:hAnsi="Arial" w:cs="Arial"/>
          <w:sz w:val="20"/>
        </w:rPr>
      </w:pPr>
      <w:r>
        <w:rPr>
          <w:rFonts w:ascii="Arial" w:hAnsi="Arial" w:cs="Arial"/>
          <w:sz w:val="20"/>
        </w:rPr>
        <w:fldChar w:fldCharType="begin">
          <w:ffData>
            <w:name w:val="Potrditev73"/>
            <w:enabled/>
            <w:calcOnExit w:val="0"/>
            <w:checkBox>
              <w:sizeAuto/>
              <w:default w:val="0"/>
            </w:checkBox>
          </w:ffData>
        </w:fldChar>
      </w:r>
      <w:bookmarkStart w:id="38" w:name="Potrditev73"/>
      <w:r w:rsidR="00384855">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38"/>
      <w:r w:rsidR="00384855">
        <w:rPr>
          <w:rFonts w:ascii="Arial" w:hAnsi="Arial" w:cs="Arial"/>
          <w:sz w:val="20"/>
        </w:rPr>
        <w:t xml:space="preserve"> </w:t>
      </w:r>
      <w:r w:rsidR="00384855">
        <w:rPr>
          <w:rFonts w:ascii="Arial" w:hAnsi="Arial" w:cs="Arial"/>
          <w:b/>
          <w:sz w:val="20"/>
          <w:highlight w:val="lightGray"/>
        </w:rPr>
        <w:t>začasni ukrepi za zavarovanje</w:t>
      </w:r>
      <w:r w:rsidR="00384855">
        <w:rPr>
          <w:rFonts w:ascii="Arial" w:hAnsi="Arial" w:cs="Arial"/>
          <w:sz w:val="20"/>
        </w:rPr>
        <w:t xml:space="preserve">: </w:t>
      </w:r>
      <w:r>
        <w:rPr>
          <w:rFonts w:ascii="Arial" w:hAnsi="Arial" w:cs="Arial"/>
          <w:sz w:val="20"/>
        </w:rPr>
        <w:fldChar w:fldCharType="begin">
          <w:ffData>
            <w:name w:val="Besedilo34"/>
            <w:enabled/>
            <w:calcOnExit w:val="0"/>
            <w:textInput/>
          </w:ffData>
        </w:fldChar>
      </w:r>
      <w:bookmarkStart w:id="39" w:name="Besedilo34"/>
      <w:r w:rsidR="0038485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84855">
        <w:rPr>
          <w:rFonts w:ascii="Arial" w:hAnsi="Arial" w:cs="Arial"/>
          <w:noProof/>
          <w:sz w:val="20"/>
        </w:rPr>
        <w:t> </w:t>
      </w:r>
      <w:r w:rsidR="00384855">
        <w:rPr>
          <w:rFonts w:ascii="Arial" w:hAnsi="Arial" w:cs="Arial"/>
          <w:noProof/>
          <w:sz w:val="20"/>
        </w:rPr>
        <w:t> </w:t>
      </w:r>
      <w:r w:rsidR="00384855">
        <w:rPr>
          <w:rFonts w:ascii="Arial" w:hAnsi="Arial" w:cs="Arial"/>
          <w:noProof/>
          <w:sz w:val="20"/>
        </w:rPr>
        <w:t> </w:t>
      </w:r>
      <w:r w:rsidR="00384855">
        <w:rPr>
          <w:rFonts w:ascii="Arial" w:hAnsi="Arial" w:cs="Arial"/>
          <w:noProof/>
          <w:sz w:val="20"/>
        </w:rPr>
        <w:t> </w:t>
      </w:r>
      <w:r w:rsidR="00384855">
        <w:rPr>
          <w:rFonts w:ascii="Arial" w:hAnsi="Arial" w:cs="Arial"/>
          <w:noProof/>
          <w:sz w:val="20"/>
        </w:rPr>
        <w:t> </w:t>
      </w:r>
      <w:r>
        <w:rPr>
          <w:rFonts w:ascii="Arial" w:hAnsi="Arial" w:cs="Arial"/>
          <w:sz w:val="20"/>
        </w:rPr>
        <w:fldChar w:fldCharType="end"/>
      </w:r>
      <w:bookmarkEnd w:id="39"/>
    </w:p>
    <w:p w:rsidR="00384855" w:rsidRDefault="00523BC9">
      <w:pPr>
        <w:numPr>
          <w:ilvl w:val="0"/>
          <w:numId w:val="14"/>
        </w:numPr>
        <w:spacing w:before="48" w:after="48"/>
        <w:rPr>
          <w:rFonts w:ascii="Arial" w:hAnsi="Arial" w:cs="Arial"/>
          <w:sz w:val="20"/>
        </w:rPr>
      </w:pPr>
      <w:r>
        <w:rPr>
          <w:rFonts w:ascii="Arial" w:hAnsi="Arial" w:cs="Arial"/>
          <w:sz w:val="20"/>
        </w:rPr>
        <w:fldChar w:fldCharType="begin">
          <w:ffData>
            <w:name w:val="Potrditev74"/>
            <w:enabled/>
            <w:calcOnExit w:val="0"/>
            <w:checkBox>
              <w:sizeAuto/>
              <w:default w:val="0"/>
            </w:checkBox>
          </w:ffData>
        </w:fldChar>
      </w:r>
      <w:bookmarkStart w:id="40" w:name="Potrditev74"/>
      <w:r w:rsidR="00384855">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40"/>
      <w:r w:rsidR="00384855">
        <w:rPr>
          <w:rFonts w:ascii="Arial" w:hAnsi="Arial" w:cs="Arial"/>
          <w:sz w:val="20"/>
        </w:rPr>
        <w:t xml:space="preserve"> </w:t>
      </w:r>
      <w:r w:rsidR="00384855">
        <w:rPr>
          <w:rFonts w:ascii="Arial" w:hAnsi="Arial" w:cs="Arial"/>
          <w:b/>
          <w:sz w:val="20"/>
          <w:highlight w:val="lightGray"/>
        </w:rPr>
        <w:t>komasacija</w:t>
      </w:r>
      <w:r w:rsidR="00384855">
        <w:rPr>
          <w:rFonts w:ascii="Arial" w:hAnsi="Arial" w:cs="Arial"/>
          <w:sz w:val="20"/>
        </w:rPr>
        <w:t xml:space="preserve">: </w:t>
      </w:r>
      <w:r>
        <w:rPr>
          <w:rFonts w:ascii="Arial" w:hAnsi="Arial" w:cs="Arial"/>
          <w:sz w:val="20"/>
        </w:rPr>
        <w:fldChar w:fldCharType="begin">
          <w:ffData>
            <w:name w:val="Besedilo35"/>
            <w:enabled/>
            <w:calcOnExit w:val="0"/>
            <w:textInput/>
          </w:ffData>
        </w:fldChar>
      </w:r>
      <w:bookmarkStart w:id="41" w:name="Besedilo35"/>
      <w:r w:rsidR="0038485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84855">
        <w:rPr>
          <w:rFonts w:ascii="Arial" w:hAnsi="Arial" w:cs="Arial"/>
          <w:noProof/>
          <w:sz w:val="20"/>
        </w:rPr>
        <w:t> </w:t>
      </w:r>
      <w:r w:rsidR="00384855">
        <w:rPr>
          <w:rFonts w:ascii="Arial" w:hAnsi="Arial" w:cs="Arial"/>
          <w:noProof/>
          <w:sz w:val="20"/>
        </w:rPr>
        <w:t> </w:t>
      </w:r>
      <w:r w:rsidR="00384855">
        <w:rPr>
          <w:rFonts w:ascii="Arial" w:hAnsi="Arial" w:cs="Arial"/>
          <w:noProof/>
          <w:sz w:val="20"/>
        </w:rPr>
        <w:t> </w:t>
      </w:r>
      <w:r w:rsidR="00384855">
        <w:rPr>
          <w:rFonts w:ascii="Arial" w:hAnsi="Arial" w:cs="Arial"/>
          <w:noProof/>
          <w:sz w:val="20"/>
        </w:rPr>
        <w:t> </w:t>
      </w:r>
      <w:r w:rsidR="00384855">
        <w:rPr>
          <w:rFonts w:ascii="Arial" w:hAnsi="Arial" w:cs="Arial"/>
          <w:noProof/>
          <w:sz w:val="20"/>
        </w:rPr>
        <w:t> </w:t>
      </w:r>
      <w:r>
        <w:rPr>
          <w:rFonts w:ascii="Arial" w:hAnsi="Arial" w:cs="Arial"/>
          <w:sz w:val="20"/>
        </w:rPr>
        <w:fldChar w:fldCharType="end"/>
      </w:r>
      <w:bookmarkEnd w:id="41"/>
    </w:p>
    <w:p w:rsidR="00384855" w:rsidRDefault="00384855">
      <w:pPr>
        <w:spacing w:before="48" w:after="48"/>
        <w:rPr>
          <w:rFonts w:ascii="Arial" w:hAnsi="Arial" w:cs="Arial"/>
          <w:i/>
          <w:sz w:val="20"/>
        </w:rPr>
      </w:pPr>
    </w:p>
    <w:p w:rsidR="00384855" w:rsidRDefault="00384855">
      <w:pPr>
        <w:spacing w:before="48" w:after="48"/>
        <w:jc w:val="both"/>
        <w:rPr>
          <w:rFonts w:ascii="Arial" w:hAnsi="Arial" w:cs="Arial"/>
          <w:i/>
          <w:sz w:val="20"/>
        </w:rPr>
      </w:pPr>
      <w:r>
        <w:rPr>
          <w:rFonts w:ascii="Arial" w:hAnsi="Arial" w:cs="Arial"/>
          <w:i/>
          <w:sz w:val="20"/>
          <w:u w:val="single"/>
        </w:rPr>
        <w:t>Navodilo</w:t>
      </w:r>
      <w:r>
        <w:rPr>
          <w:rFonts w:ascii="Arial" w:hAnsi="Arial" w:cs="Arial"/>
          <w:i/>
          <w:sz w:val="20"/>
        </w:rPr>
        <w:t>: označi se vrsta prostorskega ukrepa ter navede naziv akta, s katerim je bil prostorski ukrep sprejet, njegovo objavo, datum uveljavitve ter rok veljavnosti prostorskega ukrepa, če je ta omejen.</w:t>
      </w:r>
    </w:p>
    <w:p w:rsidR="00384855" w:rsidRDefault="00384855">
      <w:pPr>
        <w:spacing w:before="48" w:after="48"/>
        <w:rPr>
          <w:rFonts w:ascii="Arial" w:hAnsi="Arial" w:cs="Arial"/>
          <w:sz w:val="20"/>
        </w:rPr>
      </w:pPr>
    </w:p>
    <w:p w:rsidR="00384855" w:rsidRDefault="00384855">
      <w:pPr>
        <w:numPr>
          <w:ilvl w:val="1"/>
          <w:numId w:val="17"/>
        </w:numPr>
        <w:spacing w:before="48" w:after="48"/>
        <w:rPr>
          <w:rFonts w:ascii="Arial" w:hAnsi="Arial" w:cs="Arial"/>
          <w:b/>
          <w:sz w:val="20"/>
        </w:rPr>
      </w:pPr>
      <w:r>
        <w:rPr>
          <w:rFonts w:ascii="Arial" w:hAnsi="Arial" w:cs="Arial"/>
          <w:b/>
          <w:sz w:val="20"/>
        </w:rPr>
        <w:t>Vrsta prepovedi iz prostorskega ukrepa</w:t>
      </w:r>
    </w:p>
    <w:p w:rsidR="00384855" w:rsidRDefault="00523BC9">
      <w:pPr>
        <w:numPr>
          <w:ilvl w:val="0"/>
          <w:numId w:val="15"/>
        </w:numPr>
        <w:spacing w:before="48" w:after="48"/>
        <w:rPr>
          <w:rFonts w:ascii="Arial" w:hAnsi="Arial" w:cs="Arial"/>
          <w:sz w:val="20"/>
        </w:rPr>
      </w:pPr>
      <w:r>
        <w:rPr>
          <w:rFonts w:ascii="Arial" w:hAnsi="Arial" w:cs="Arial"/>
          <w:sz w:val="20"/>
        </w:rPr>
        <w:fldChar w:fldCharType="begin">
          <w:ffData>
            <w:name w:val="Potrditev34"/>
            <w:enabled/>
            <w:calcOnExit w:val="0"/>
            <w:checkBox>
              <w:sizeAuto/>
              <w:default w:val="0"/>
            </w:checkBox>
          </w:ffData>
        </w:fldChar>
      </w:r>
      <w:r w:rsidR="00384855">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384855">
        <w:rPr>
          <w:rFonts w:ascii="Arial" w:hAnsi="Arial" w:cs="Arial"/>
          <w:sz w:val="20"/>
        </w:rPr>
        <w:t xml:space="preserve"> </w:t>
      </w:r>
      <w:r w:rsidR="00384855">
        <w:rPr>
          <w:rFonts w:ascii="Arial" w:hAnsi="Arial" w:cs="Arial"/>
          <w:b/>
          <w:sz w:val="20"/>
          <w:highlight w:val="lightGray"/>
        </w:rPr>
        <w:t>prepoved parcelacije zemljišč</w:t>
      </w:r>
    </w:p>
    <w:p w:rsidR="00384855" w:rsidRDefault="00523BC9">
      <w:pPr>
        <w:numPr>
          <w:ilvl w:val="0"/>
          <w:numId w:val="9"/>
        </w:numPr>
        <w:spacing w:before="48" w:after="48"/>
        <w:rPr>
          <w:rFonts w:ascii="Arial" w:hAnsi="Arial" w:cs="Arial"/>
          <w:sz w:val="20"/>
        </w:rPr>
      </w:pPr>
      <w:r>
        <w:rPr>
          <w:rFonts w:ascii="Arial" w:hAnsi="Arial" w:cs="Arial"/>
          <w:sz w:val="20"/>
        </w:rPr>
        <w:fldChar w:fldCharType="begin">
          <w:ffData>
            <w:name w:val="Potrditev35"/>
            <w:enabled/>
            <w:calcOnExit w:val="0"/>
            <w:checkBox>
              <w:sizeAuto/>
              <w:default w:val="0"/>
            </w:checkBox>
          </w:ffData>
        </w:fldChar>
      </w:r>
      <w:r w:rsidR="00384855">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384855">
        <w:rPr>
          <w:rFonts w:ascii="Arial" w:hAnsi="Arial" w:cs="Arial"/>
          <w:sz w:val="20"/>
        </w:rPr>
        <w:t xml:space="preserve"> </w:t>
      </w:r>
      <w:r w:rsidR="00384855">
        <w:rPr>
          <w:rFonts w:ascii="Arial" w:hAnsi="Arial" w:cs="Arial"/>
          <w:b/>
          <w:sz w:val="20"/>
          <w:highlight w:val="lightGray"/>
        </w:rPr>
        <w:t>prepoved prometa z zemljišči</w:t>
      </w:r>
    </w:p>
    <w:p w:rsidR="00384855" w:rsidRDefault="00523BC9">
      <w:pPr>
        <w:numPr>
          <w:ilvl w:val="0"/>
          <w:numId w:val="9"/>
        </w:numPr>
        <w:spacing w:before="48" w:after="48"/>
        <w:rPr>
          <w:rFonts w:ascii="Arial" w:hAnsi="Arial" w:cs="Arial"/>
          <w:sz w:val="20"/>
        </w:rPr>
      </w:pPr>
      <w:r>
        <w:rPr>
          <w:rFonts w:ascii="Arial" w:hAnsi="Arial" w:cs="Arial"/>
          <w:sz w:val="20"/>
        </w:rPr>
        <w:fldChar w:fldCharType="begin">
          <w:ffData>
            <w:name w:val="Potrditev36"/>
            <w:enabled/>
            <w:calcOnExit w:val="0"/>
            <w:checkBox>
              <w:sizeAuto/>
              <w:default w:val="0"/>
            </w:checkBox>
          </w:ffData>
        </w:fldChar>
      </w:r>
      <w:r w:rsidR="00384855">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384855">
        <w:rPr>
          <w:rFonts w:ascii="Arial" w:hAnsi="Arial" w:cs="Arial"/>
          <w:sz w:val="20"/>
        </w:rPr>
        <w:t xml:space="preserve"> </w:t>
      </w:r>
      <w:r w:rsidR="00384855">
        <w:rPr>
          <w:rFonts w:ascii="Arial" w:hAnsi="Arial" w:cs="Arial"/>
          <w:b/>
          <w:sz w:val="20"/>
          <w:highlight w:val="lightGray"/>
        </w:rPr>
        <w:t>prepoved urejanja trajnih nasadov</w:t>
      </w:r>
    </w:p>
    <w:p w:rsidR="00384855" w:rsidRDefault="00523BC9">
      <w:pPr>
        <w:numPr>
          <w:ilvl w:val="0"/>
          <w:numId w:val="9"/>
        </w:numPr>
        <w:spacing w:before="48" w:after="48"/>
        <w:rPr>
          <w:rFonts w:ascii="Arial" w:hAnsi="Arial" w:cs="Arial"/>
          <w:sz w:val="20"/>
        </w:rPr>
      </w:pPr>
      <w:r>
        <w:rPr>
          <w:rFonts w:ascii="Arial" w:hAnsi="Arial" w:cs="Arial"/>
          <w:sz w:val="20"/>
        </w:rPr>
        <w:fldChar w:fldCharType="begin">
          <w:ffData>
            <w:name w:val="Potrditev37"/>
            <w:enabled/>
            <w:calcOnExit w:val="0"/>
            <w:checkBox>
              <w:sizeAuto/>
              <w:default w:val="0"/>
            </w:checkBox>
          </w:ffData>
        </w:fldChar>
      </w:r>
      <w:r w:rsidR="00384855">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384855">
        <w:rPr>
          <w:rFonts w:ascii="Arial" w:hAnsi="Arial" w:cs="Arial"/>
          <w:sz w:val="20"/>
        </w:rPr>
        <w:t xml:space="preserve"> </w:t>
      </w:r>
      <w:r w:rsidR="00384855">
        <w:rPr>
          <w:rFonts w:ascii="Arial" w:hAnsi="Arial" w:cs="Arial"/>
          <w:b/>
          <w:sz w:val="20"/>
          <w:highlight w:val="lightGray"/>
        </w:rPr>
        <w:t>prepoved spreminjanja prostorskih aktov</w:t>
      </w:r>
    </w:p>
    <w:p w:rsidR="00384855" w:rsidRDefault="00523BC9">
      <w:pPr>
        <w:numPr>
          <w:ilvl w:val="0"/>
          <w:numId w:val="9"/>
        </w:numPr>
        <w:spacing w:before="48" w:after="48"/>
        <w:rPr>
          <w:rFonts w:ascii="Arial" w:hAnsi="Arial" w:cs="Arial"/>
          <w:sz w:val="20"/>
        </w:rPr>
      </w:pPr>
      <w:r>
        <w:rPr>
          <w:rFonts w:ascii="Arial" w:hAnsi="Arial" w:cs="Arial"/>
          <w:sz w:val="20"/>
        </w:rPr>
        <w:fldChar w:fldCharType="begin">
          <w:ffData>
            <w:name w:val="Potrditev71"/>
            <w:enabled/>
            <w:calcOnExit w:val="0"/>
            <w:checkBox>
              <w:sizeAuto/>
              <w:default w:val="0"/>
            </w:checkBox>
          </w:ffData>
        </w:fldChar>
      </w:r>
      <w:bookmarkStart w:id="42" w:name="Potrditev71"/>
      <w:r w:rsidR="00384855">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42"/>
      <w:r w:rsidR="00384855">
        <w:rPr>
          <w:rFonts w:ascii="Arial" w:hAnsi="Arial" w:cs="Arial"/>
          <w:sz w:val="20"/>
        </w:rPr>
        <w:t xml:space="preserve"> </w:t>
      </w:r>
      <w:r w:rsidR="00384855">
        <w:rPr>
          <w:rFonts w:ascii="Arial" w:hAnsi="Arial" w:cs="Arial"/>
          <w:b/>
          <w:sz w:val="20"/>
          <w:highlight w:val="lightGray"/>
        </w:rPr>
        <w:t>prepoved izvajanja gradenj</w:t>
      </w:r>
    </w:p>
    <w:p w:rsidR="00384855" w:rsidRDefault="00384855">
      <w:pPr>
        <w:spacing w:before="48" w:after="48"/>
        <w:rPr>
          <w:rFonts w:ascii="Arial" w:hAnsi="Arial" w:cs="Arial"/>
          <w:sz w:val="20"/>
        </w:rPr>
      </w:pPr>
    </w:p>
    <w:p w:rsidR="00384855" w:rsidRDefault="00384855">
      <w:pPr>
        <w:spacing w:before="48" w:after="48"/>
        <w:rPr>
          <w:rFonts w:ascii="Arial" w:hAnsi="Arial" w:cs="Arial"/>
          <w:i/>
          <w:sz w:val="20"/>
        </w:rPr>
      </w:pPr>
      <w:r>
        <w:rPr>
          <w:rFonts w:ascii="Arial" w:hAnsi="Arial" w:cs="Arial"/>
          <w:i/>
          <w:sz w:val="20"/>
          <w:u w:val="single"/>
        </w:rPr>
        <w:t>Navodilo:</w:t>
      </w:r>
      <w:r>
        <w:rPr>
          <w:rFonts w:ascii="Arial" w:hAnsi="Arial" w:cs="Arial"/>
          <w:i/>
          <w:sz w:val="20"/>
        </w:rPr>
        <w:t xml:space="preserve"> označi se vrsta prepovedi</w:t>
      </w:r>
    </w:p>
    <w:p w:rsidR="00384855" w:rsidRDefault="00384855">
      <w:pPr>
        <w:spacing w:before="48" w:after="48"/>
        <w:rPr>
          <w:rFonts w:ascii="Arial" w:hAnsi="Arial" w:cs="Arial"/>
          <w:i/>
          <w:sz w:val="20"/>
        </w:rPr>
      </w:pPr>
    </w:p>
    <w:p w:rsidR="00384855" w:rsidRDefault="00384855">
      <w:pPr>
        <w:numPr>
          <w:ilvl w:val="0"/>
          <w:numId w:val="17"/>
        </w:numPr>
        <w:spacing w:before="48" w:after="48"/>
        <w:rPr>
          <w:rFonts w:ascii="Arial" w:hAnsi="Arial" w:cs="Arial"/>
          <w:b/>
          <w:sz w:val="20"/>
        </w:rPr>
      </w:pPr>
      <w:r>
        <w:rPr>
          <w:rFonts w:ascii="Arial" w:hAnsi="Arial" w:cs="Arial"/>
          <w:b/>
          <w:sz w:val="20"/>
        </w:rPr>
        <w:t xml:space="preserve">PODATKI O VAROVANJU IN OMEJITVAH PO POSEBNIH PREDPISIH </w:t>
      </w:r>
    </w:p>
    <w:p w:rsidR="00384855" w:rsidRDefault="00384855">
      <w:pPr>
        <w:spacing w:before="48" w:after="48"/>
        <w:ind w:left="360"/>
        <w:rPr>
          <w:rFonts w:ascii="Arial" w:hAnsi="Arial" w:cs="Arial"/>
          <w:sz w:val="20"/>
        </w:rPr>
      </w:pPr>
      <w:r>
        <w:rPr>
          <w:rFonts w:ascii="Arial" w:hAnsi="Arial" w:cs="Arial"/>
          <w:b/>
          <w:sz w:val="20"/>
        </w:rPr>
        <w:t>Opozorilo</w:t>
      </w:r>
      <w:r>
        <w:rPr>
          <w:rFonts w:ascii="Arial" w:hAnsi="Arial" w:cs="Arial"/>
          <w:sz w:val="20"/>
        </w:rPr>
        <w:t xml:space="preserve">: podatki pod to točko se navajajo do vzpostavitve zbirke pravnih režimov </w:t>
      </w:r>
    </w:p>
    <w:p w:rsidR="00384855" w:rsidRDefault="00384855">
      <w:pPr>
        <w:spacing w:before="48" w:after="48"/>
        <w:rPr>
          <w:rFonts w:ascii="Arial" w:hAnsi="Arial" w:cs="Arial"/>
          <w:b/>
          <w:sz w:val="20"/>
        </w:rPr>
      </w:pPr>
    </w:p>
    <w:p w:rsidR="00384855" w:rsidRDefault="00384855">
      <w:pPr>
        <w:spacing w:before="48" w:after="48"/>
        <w:ind w:left="360"/>
        <w:rPr>
          <w:rFonts w:ascii="Arial" w:hAnsi="Arial" w:cs="Arial"/>
          <w:b/>
          <w:sz w:val="20"/>
        </w:rPr>
      </w:pPr>
      <w:r>
        <w:rPr>
          <w:rFonts w:ascii="Arial" w:hAnsi="Arial" w:cs="Arial"/>
          <w:b/>
          <w:sz w:val="20"/>
        </w:rPr>
        <w:t>9.1. Območja, ki so s posebnim aktom oziroma predpisom o zavarovanju opredeljena kot varovana območja:</w:t>
      </w:r>
    </w:p>
    <w:p w:rsidR="00384855" w:rsidRDefault="00384855">
      <w:pPr>
        <w:numPr>
          <w:ilvl w:val="0"/>
          <w:numId w:val="6"/>
        </w:numPr>
        <w:spacing w:before="48" w:after="48"/>
        <w:rPr>
          <w:rFonts w:ascii="Arial" w:hAnsi="Arial" w:cs="Arial"/>
          <w:sz w:val="20"/>
        </w:rPr>
      </w:pPr>
      <w:r>
        <w:rPr>
          <w:rFonts w:ascii="Arial" w:hAnsi="Arial" w:cs="Arial"/>
          <w:b/>
          <w:sz w:val="20"/>
          <w:highlight w:val="lightGray"/>
        </w:rPr>
        <w:t>vrsta varovanega območja</w:t>
      </w:r>
      <w:r>
        <w:rPr>
          <w:rFonts w:ascii="Arial" w:hAnsi="Arial" w:cs="Arial"/>
          <w:sz w:val="20"/>
        </w:rPr>
        <w:t xml:space="preserve">: </w:t>
      </w:r>
      <w:r w:rsidR="00523BC9">
        <w:rPr>
          <w:rFonts w:ascii="Arial" w:hAnsi="Arial" w:cs="Arial"/>
          <w:sz w:val="20"/>
        </w:rPr>
        <w:fldChar w:fldCharType="begin">
          <w:ffData>
            <w:name w:val="Besedilo36"/>
            <w:enabled/>
            <w:calcOnExit w:val="0"/>
            <w:textInput/>
          </w:ffData>
        </w:fldChar>
      </w:r>
      <w:bookmarkStart w:id="43" w:name="Besedilo36"/>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noProof/>
          <w:sz w:val="20"/>
        </w:rPr>
        <w:t>Predmetn</w:t>
      </w:r>
      <w:r w:rsidR="00E12CA5">
        <w:rPr>
          <w:rFonts w:ascii="Arial" w:hAnsi="Arial" w:cs="Arial"/>
          <w:noProof/>
          <w:sz w:val="20"/>
        </w:rPr>
        <w:t>a</w:t>
      </w:r>
      <w:r>
        <w:rPr>
          <w:rFonts w:ascii="Arial" w:hAnsi="Arial" w:cs="Arial"/>
          <w:noProof/>
          <w:sz w:val="20"/>
        </w:rPr>
        <w:t xml:space="preserve"> zemljišk</w:t>
      </w:r>
      <w:r w:rsidR="00E12CA5">
        <w:rPr>
          <w:rFonts w:ascii="Arial" w:hAnsi="Arial" w:cs="Arial"/>
          <w:noProof/>
          <w:sz w:val="20"/>
        </w:rPr>
        <w:t>a</w:t>
      </w:r>
      <w:r>
        <w:rPr>
          <w:rFonts w:ascii="Arial" w:hAnsi="Arial" w:cs="Arial"/>
          <w:noProof/>
          <w:sz w:val="20"/>
        </w:rPr>
        <w:t xml:space="preserve"> parcel</w:t>
      </w:r>
      <w:r w:rsidR="00E12CA5">
        <w:rPr>
          <w:rFonts w:ascii="Arial" w:hAnsi="Arial" w:cs="Arial"/>
          <w:noProof/>
          <w:sz w:val="20"/>
        </w:rPr>
        <w:t>a</w:t>
      </w:r>
      <w:r>
        <w:rPr>
          <w:rFonts w:ascii="Arial" w:hAnsi="Arial" w:cs="Arial"/>
          <w:noProof/>
          <w:sz w:val="20"/>
        </w:rPr>
        <w:t xml:space="preserve"> se ne nahaja v zavarovanem območju.</w:t>
      </w:r>
      <w:r w:rsidR="00523BC9">
        <w:rPr>
          <w:rFonts w:ascii="Arial" w:hAnsi="Arial" w:cs="Arial"/>
          <w:sz w:val="20"/>
        </w:rPr>
        <w:fldChar w:fldCharType="end"/>
      </w:r>
      <w:bookmarkEnd w:id="43"/>
    </w:p>
    <w:p w:rsidR="00384855" w:rsidRDefault="00384855">
      <w:pPr>
        <w:numPr>
          <w:ilvl w:val="0"/>
          <w:numId w:val="6"/>
        </w:numPr>
        <w:spacing w:before="48" w:after="48"/>
        <w:rPr>
          <w:rFonts w:ascii="Arial" w:hAnsi="Arial" w:cs="Arial"/>
          <w:sz w:val="20"/>
        </w:rPr>
      </w:pPr>
      <w:r>
        <w:rPr>
          <w:rFonts w:ascii="Arial" w:hAnsi="Arial" w:cs="Arial"/>
          <w:b/>
          <w:sz w:val="20"/>
          <w:highlight w:val="lightGray"/>
        </w:rPr>
        <w:t>predpis oziroma akt o zavarovanju</w:t>
      </w:r>
      <w:r>
        <w:rPr>
          <w:rFonts w:ascii="Arial" w:hAnsi="Arial" w:cs="Arial"/>
          <w:sz w:val="20"/>
        </w:rPr>
        <w:t xml:space="preserve">: </w:t>
      </w:r>
      <w:r w:rsidR="00523BC9">
        <w:rPr>
          <w:rFonts w:ascii="Arial" w:hAnsi="Arial" w:cs="Arial"/>
          <w:sz w:val="20"/>
        </w:rPr>
        <w:fldChar w:fldCharType="begin">
          <w:ffData>
            <w:name w:val="Besedilo37"/>
            <w:enabled/>
            <w:calcOnExit w:val="0"/>
            <w:textInput/>
          </w:ffData>
        </w:fldChar>
      </w:r>
      <w:bookmarkStart w:id="44" w:name="Besedilo37"/>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523BC9">
        <w:rPr>
          <w:rFonts w:ascii="Arial" w:hAnsi="Arial" w:cs="Arial"/>
          <w:sz w:val="20"/>
        </w:rPr>
        <w:fldChar w:fldCharType="end"/>
      </w:r>
      <w:bookmarkEnd w:id="44"/>
    </w:p>
    <w:p w:rsidR="00384855" w:rsidRDefault="00384855">
      <w:pPr>
        <w:spacing w:before="48" w:after="48"/>
        <w:ind w:left="360"/>
        <w:rPr>
          <w:rFonts w:ascii="Arial" w:hAnsi="Arial" w:cs="Arial"/>
          <w:b/>
          <w:sz w:val="20"/>
        </w:rPr>
      </w:pPr>
    </w:p>
    <w:p w:rsidR="00384855" w:rsidRDefault="00384855">
      <w:pPr>
        <w:spacing w:before="48" w:after="48"/>
        <w:jc w:val="both"/>
        <w:rPr>
          <w:rFonts w:ascii="Arial" w:hAnsi="Arial" w:cs="Arial"/>
          <w:i/>
          <w:sz w:val="20"/>
        </w:rPr>
      </w:pPr>
      <w:r>
        <w:rPr>
          <w:rFonts w:ascii="Arial" w:hAnsi="Arial" w:cs="Arial"/>
          <w:i/>
          <w:sz w:val="20"/>
          <w:u w:val="single"/>
        </w:rPr>
        <w:t>Navodilo</w:t>
      </w:r>
      <w:r>
        <w:rPr>
          <w:rFonts w:ascii="Arial" w:hAnsi="Arial" w:cs="Arial"/>
          <w:i/>
          <w:sz w:val="20"/>
        </w:rPr>
        <w:t>: navede se vrsta varovanega območja, kot npr. vodovarstveno območje, območje ohranjanja narave, varstva kulturne dediščine, ipd., v katerem se nahaja zemljiška parcela/parcele ter naziv in uradna objava predpisa oziroma akta o zavarovanju, s katerim je bil uveden varstveni režim.</w:t>
      </w:r>
    </w:p>
    <w:p w:rsidR="00384855" w:rsidRDefault="00384855">
      <w:pPr>
        <w:spacing w:before="48" w:after="48"/>
        <w:ind w:left="360"/>
        <w:rPr>
          <w:rFonts w:ascii="Arial" w:hAnsi="Arial" w:cs="Arial"/>
          <w:b/>
          <w:sz w:val="20"/>
        </w:rPr>
      </w:pPr>
    </w:p>
    <w:p w:rsidR="00384855" w:rsidRDefault="00384855">
      <w:pPr>
        <w:spacing w:before="48" w:after="48"/>
        <w:ind w:left="360"/>
        <w:rPr>
          <w:rFonts w:ascii="Arial" w:hAnsi="Arial" w:cs="Arial"/>
          <w:b/>
          <w:sz w:val="20"/>
        </w:rPr>
      </w:pPr>
      <w:r>
        <w:rPr>
          <w:rFonts w:ascii="Arial" w:hAnsi="Arial" w:cs="Arial"/>
          <w:b/>
          <w:sz w:val="20"/>
        </w:rPr>
        <w:t>9.2. Varovalni pasovi objektov gospodarske javne infrastrukture, v katerih se nahaja zemljišče:</w:t>
      </w:r>
    </w:p>
    <w:p w:rsidR="00384855" w:rsidRDefault="00384855">
      <w:pPr>
        <w:numPr>
          <w:ilvl w:val="0"/>
          <w:numId w:val="10"/>
        </w:numPr>
        <w:spacing w:before="48" w:after="48"/>
        <w:rPr>
          <w:rFonts w:ascii="Arial" w:hAnsi="Arial" w:cs="Arial"/>
          <w:sz w:val="20"/>
        </w:rPr>
      </w:pPr>
      <w:r>
        <w:rPr>
          <w:rFonts w:ascii="Arial" w:hAnsi="Arial" w:cs="Arial"/>
          <w:b/>
          <w:sz w:val="20"/>
          <w:highlight w:val="lightGray"/>
        </w:rPr>
        <w:lastRenderedPageBreak/>
        <w:t>vrsta varovalnega pasu</w:t>
      </w:r>
      <w:r>
        <w:rPr>
          <w:rFonts w:ascii="Arial" w:hAnsi="Arial" w:cs="Arial"/>
          <w:sz w:val="20"/>
        </w:rPr>
        <w:t xml:space="preserve">: </w:t>
      </w:r>
      <w:r w:rsidR="00523BC9">
        <w:rPr>
          <w:rFonts w:ascii="Arial" w:hAnsi="Arial" w:cs="Arial"/>
          <w:sz w:val="20"/>
        </w:rPr>
        <w:fldChar w:fldCharType="begin">
          <w:ffData>
            <w:name w:val="Besedilo38"/>
            <w:enabled/>
            <w:calcOnExit w:val="0"/>
            <w:textInput/>
          </w:ffData>
        </w:fldChar>
      </w:r>
      <w:bookmarkStart w:id="45" w:name="Besedilo38"/>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sidR="00CF2D93">
        <w:rPr>
          <w:rFonts w:ascii="Arial" w:hAnsi="Arial" w:cs="Arial"/>
          <w:sz w:val="20"/>
        </w:rPr>
        <w:t xml:space="preserve">Varovalni pas </w:t>
      </w:r>
      <w:r w:rsidR="00145130">
        <w:rPr>
          <w:rFonts w:ascii="Arial" w:hAnsi="Arial" w:cs="Arial"/>
          <w:sz w:val="20"/>
        </w:rPr>
        <w:t>državne ceste</w:t>
      </w:r>
      <w:r w:rsidR="00CF2D93">
        <w:rPr>
          <w:rFonts w:ascii="Arial" w:hAnsi="Arial" w:cs="Arial"/>
          <w:sz w:val="20"/>
        </w:rPr>
        <w:t>.</w:t>
      </w:r>
      <w:r w:rsidR="00523BC9">
        <w:rPr>
          <w:rFonts w:ascii="Arial" w:hAnsi="Arial" w:cs="Arial"/>
          <w:sz w:val="20"/>
        </w:rPr>
        <w:fldChar w:fldCharType="end"/>
      </w:r>
      <w:bookmarkEnd w:id="45"/>
    </w:p>
    <w:p w:rsidR="00384855" w:rsidRDefault="00384855">
      <w:pPr>
        <w:numPr>
          <w:ilvl w:val="0"/>
          <w:numId w:val="10"/>
        </w:numPr>
        <w:spacing w:before="48" w:after="48"/>
        <w:rPr>
          <w:rFonts w:ascii="Arial" w:hAnsi="Arial" w:cs="Arial"/>
          <w:sz w:val="20"/>
        </w:rPr>
      </w:pPr>
      <w:r>
        <w:rPr>
          <w:rFonts w:ascii="Arial" w:hAnsi="Arial" w:cs="Arial"/>
          <w:b/>
          <w:sz w:val="20"/>
          <w:highlight w:val="lightGray"/>
        </w:rPr>
        <w:t>širina varovalnega pasu</w:t>
      </w:r>
      <w:r>
        <w:rPr>
          <w:rFonts w:ascii="Arial" w:hAnsi="Arial" w:cs="Arial"/>
          <w:sz w:val="20"/>
        </w:rPr>
        <w:t xml:space="preserve">: </w:t>
      </w:r>
      <w:r w:rsidR="00523BC9">
        <w:rPr>
          <w:rFonts w:ascii="Arial" w:hAnsi="Arial" w:cs="Arial"/>
          <w:sz w:val="20"/>
        </w:rPr>
        <w:fldChar w:fldCharType="begin">
          <w:ffData>
            <w:name w:val="Besedilo39"/>
            <w:enabled/>
            <w:calcOnExit w:val="0"/>
            <w:textInput/>
          </w:ffData>
        </w:fldChar>
      </w:r>
      <w:bookmarkStart w:id="46" w:name="Besedilo39"/>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sidR="00145130">
        <w:rPr>
          <w:rFonts w:ascii="Arial" w:hAnsi="Arial" w:cs="Arial"/>
          <w:sz w:val="20"/>
        </w:rPr>
        <w:t>15</w:t>
      </w:r>
      <w:r w:rsidR="00CF2D93" w:rsidRPr="00CF2D93">
        <w:rPr>
          <w:rFonts w:ascii="Arial" w:hAnsi="Arial" w:cs="Arial"/>
          <w:sz w:val="20"/>
        </w:rPr>
        <w:t xml:space="preserve"> m od zunanjega roba cestnega sveta</w:t>
      </w:r>
      <w:r w:rsidR="00CF2D93">
        <w:rPr>
          <w:rFonts w:ascii="Arial" w:hAnsi="Arial" w:cs="Arial"/>
          <w:sz w:val="20"/>
        </w:rPr>
        <w:t>.</w:t>
      </w:r>
      <w:r w:rsidR="00523BC9">
        <w:rPr>
          <w:rFonts w:ascii="Arial" w:hAnsi="Arial" w:cs="Arial"/>
          <w:sz w:val="20"/>
        </w:rPr>
        <w:fldChar w:fldCharType="end"/>
      </w:r>
      <w:bookmarkEnd w:id="46"/>
    </w:p>
    <w:p w:rsidR="00384855" w:rsidRDefault="00384855">
      <w:pPr>
        <w:spacing w:before="48" w:after="48"/>
        <w:rPr>
          <w:rFonts w:ascii="Arial" w:hAnsi="Arial" w:cs="Arial"/>
          <w:i/>
          <w:sz w:val="20"/>
          <w:u w:val="single"/>
        </w:rPr>
      </w:pPr>
    </w:p>
    <w:p w:rsidR="00384855" w:rsidRDefault="00384855">
      <w:pPr>
        <w:spacing w:before="48" w:after="48"/>
        <w:jc w:val="both"/>
        <w:rPr>
          <w:rFonts w:ascii="Arial" w:hAnsi="Arial" w:cs="Arial"/>
          <w:i/>
          <w:sz w:val="20"/>
        </w:rPr>
      </w:pPr>
      <w:r>
        <w:rPr>
          <w:rFonts w:ascii="Arial" w:hAnsi="Arial" w:cs="Arial"/>
          <w:i/>
          <w:sz w:val="20"/>
          <w:u w:val="single"/>
        </w:rPr>
        <w:t>Navodilo</w:t>
      </w:r>
      <w:r>
        <w:rPr>
          <w:rFonts w:ascii="Arial" w:hAnsi="Arial" w:cs="Arial"/>
          <w:i/>
          <w:sz w:val="20"/>
        </w:rPr>
        <w:t>: navede  se vrsto varovalnega pasu, kot npr.: varovalni pas regionalne ceste, glavne železniške proge, prenosnega plinovoda oziroma drugega objekta gospodarske javne infrastrukture ter širino varovalnega pasu, kot je določena s posebnimi predpisi.</w:t>
      </w:r>
    </w:p>
    <w:p w:rsidR="00384855" w:rsidRDefault="00384855">
      <w:pPr>
        <w:spacing w:before="48" w:after="48"/>
        <w:rPr>
          <w:rFonts w:ascii="Arial" w:hAnsi="Arial" w:cs="Arial"/>
          <w:i/>
          <w:sz w:val="20"/>
        </w:rPr>
      </w:pPr>
    </w:p>
    <w:p w:rsidR="00384855" w:rsidRDefault="00384855">
      <w:pPr>
        <w:numPr>
          <w:ilvl w:val="0"/>
          <w:numId w:val="17"/>
        </w:numPr>
        <w:spacing w:before="48" w:after="48"/>
        <w:rPr>
          <w:rFonts w:ascii="Arial" w:hAnsi="Arial" w:cs="Arial"/>
          <w:b/>
          <w:sz w:val="20"/>
        </w:rPr>
      </w:pPr>
      <w:r>
        <w:rPr>
          <w:rFonts w:ascii="Arial" w:hAnsi="Arial" w:cs="Arial"/>
          <w:b/>
          <w:sz w:val="20"/>
        </w:rPr>
        <w:t>OPOZORILO GLEDE VELJAVNOSTI  LOKACIJSKE INFORMACIJE:</w:t>
      </w:r>
    </w:p>
    <w:p w:rsidR="00384855" w:rsidRDefault="00384855">
      <w:pPr>
        <w:pStyle w:val="Telobesedila3"/>
        <w:spacing w:before="48" w:after="48"/>
        <w:jc w:val="both"/>
        <w:rPr>
          <w:rFonts w:ascii="Arial" w:hAnsi="Arial" w:cs="Arial"/>
          <w:sz w:val="20"/>
          <w:szCs w:val="20"/>
        </w:rPr>
      </w:pPr>
    </w:p>
    <w:p w:rsidR="00384855" w:rsidRDefault="00384855">
      <w:pPr>
        <w:pStyle w:val="Telobesedila3"/>
        <w:spacing w:before="48" w:after="48"/>
        <w:jc w:val="both"/>
        <w:rPr>
          <w:rFonts w:ascii="Arial" w:hAnsi="Arial" w:cs="Arial"/>
          <w:sz w:val="20"/>
          <w:szCs w:val="20"/>
        </w:rPr>
      </w:pPr>
      <w:r>
        <w:rPr>
          <w:rFonts w:ascii="Arial" w:hAnsi="Arial" w:cs="Arial"/>
          <w:sz w:val="20"/>
          <w:szCs w:val="20"/>
          <w:highlight w:val="lightGray"/>
        </w:rPr>
        <w:t>Lokacijska informacija velja do uveljavitve sprememb prostorskega akta.</w:t>
      </w:r>
    </w:p>
    <w:p w:rsidR="00384855" w:rsidRDefault="00384855">
      <w:pPr>
        <w:spacing w:before="48" w:after="48"/>
        <w:rPr>
          <w:rFonts w:ascii="Arial" w:hAnsi="Arial" w:cs="Arial"/>
          <w:sz w:val="20"/>
        </w:rPr>
      </w:pPr>
    </w:p>
    <w:p w:rsidR="00384855" w:rsidRDefault="00384855">
      <w:pPr>
        <w:numPr>
          <w:ilvl w:val="0"/>
          <w:numId w:val="17"/>
        </w:numPr>
        <w:spacing w:before="48" w:after="48"/>
        <w:rPr>
          <w:rFonts w:ascii="Arial" w:hAnsi="Arial" w:cs="Arial"/>
          <w:b/>
          <w:sz w:val="20"/>
        </w:rPr>
      </w:pPr>
      <w:r>
        <w:rPr>
          <w:rFonts w:ascii="Arial" w:hAnsi="Arial" w:cs="Arial"/>
          <w:b/>
          <w:sz w:val="20"/>
        </w:rPr>
        <w:t xml:space="preserve">PODATKI V ZVEZI S SPREMEMBAMI IN DOPOLNITVAMI OZIROMA PRIPRAVO  NOVIH PROSTORSKIH AKTOV </w:t>
      </w:r>
    </w:p>
    <w:p w:rsidR="00E12CA5" w:rsidRPr="00E12CA5" w:rsidRDefault="00384855" w:rsidP="00E12CA5">
      <w:pPr>
        <w:numPr>
          <w:ilvl w:val="0"/>
          <w:numId w:val="21"/>
        </w:numPr>
        <w:spacing w:before="48" w:after="48"/>
        <w:rPr>
          <w:rFonts w:ascii="Arial" w:hAnsi="Arial" w:cs="Arial"/>
          <w:sz w:val="20"/>
        </w:rPr>
      </w:pPr>
      <w:r>
        <w:rPr>
          <w:rFonts w:ascii="Arial" w:hAnsi="Arial" w:cs="Arial"/>
          <w:b/>
          <w:sz w:val="20"/>
          <w:highlight w:val="lightGray"/>
        </w:rPr>
        <w:t>*program priprave prostorskega akta</w:t>
      </w:r>
      <w:r>
        <w:rPr>
          <w:rFonts w:ascii="Arial" w:hAnsi="Arial" w:cs="Arial"/>
          <w:sz w:val="20"/>
        </w:rPr>
        <w:t xml:space="preserve">: </w:t>
      </w:r>
      <w:r w:rsidR="00523BC9">
        <w:rPr>
          <w:rFonts w:ascii="Arial" w:hAnsi="Arial" w:cs="Arial"/>
          <w:sz w:val="20"/>
        </w:rPr>
        <w:fldChar w:fldCharType="begin">
          <w:ffData>
            <w:name w:val="Besedilo40"/>
            <w:enabled/>
            <w:calcOnExit w:val="0"/>
            <w:textInput/>
          </w:ffData>
        </w:fldChar>
      </w:r>
      <w:bookmarkStart w:id="47" w:name="Besedilo40"/>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sidR="00E12CA5" w:rsidRPr="00E12CA5">
        <w:rPr>
          <w:rFonts w:ascii="Arial" w:hAnsi="Arial" w:cs="Arial"/>
          <w:sz w:val="20"/>
        </w:rPr>
        <w:t>Sklep o začetku priprave občinskega prostorskega načrta Občine Šmartno pri Litiji (Uradni list RS, št. 84/07, 28/09).</w:t>
      </w:r>
    </w:p>
    <w:p w:rsidR="00384855" w:rsidRDefault="00E12CA5" w:rsidP="00E12CA5">
      <w:pPr>
        <w:numPr>
          <w:ilvl w:val="0"/>
          <w:numId w:val="21"/>
        </w:numPr>
        <w:spacing w:before="48" w:after="48"/>
        <w:rPr>
          <w:rFonts w:ascii="Arial" w:hAnsi="Arial" w:cs="Arial"/>
          <w:sz w:val="20"/>
        </w:rPr>
      </w:pPr>
      <w:r w:rsidRPr="00E12CA5">
        <w:rPr>
          <w:rFonts w:ascii="Arial" w:hAnsi="Arial" w:cs="Arial"/>
          <w:sz w:val="20"/>
        </w:rPr>
        <w:t>Sklep o začetku priprave Odloka o občinskem podrobnem prostorskem načrtu za območje Šmartno jug – 2. del (Ur.l.RS, št. 47/10)</w:t>
      </w:r>
      <w:r>
        <w:rPr>
          <w:rFonts w:ascii="Arial" w:hAnsi="Arial" w:cs="Arial"/>
          <w:sz w:val="20"/>
        </w:rPr>
        <w:t>.</w:t>
      </w:r>
      <w:r w:rsidR="00523BC9">
        <w:rPr>
          <w:rFonts w:ascii="Arial" w:hAnsi="Arial" w:cs="Arial"/>
          <w:sz w:val="20"/>
        </w:rPr>
        <w:fldChar w:fldCharType="end"/>
      </w:r>
      <w:bookmarkEnd w:id="47"/>
    </w:p>
    <w:p w:rsidR="00384855" w:rsidRDefault="00384855">
      <w:pPr>
        <w:numPr>
          <w:ilvl w:val="0"/>
          <w:numId w:val="21"/>
        </w:numPr>
        <w:spacing w:before="48" w:after="48"/>
        <w:rPr>
          <w:rFonts w:ascii="Arial" w:hAnsi="Arial" w:cs="Arial"/>
          <w:sz w:val="20"/>
        </w:rPr>
      </w:pPr>
      <w:r>
        <w:rPr>
          <w:rFonts w:ascii="Arial" w:hAnsi="Arial" w:cs="Arial"/>
          <w:b/>
          <w:sz w:val="20"/>
          <w:highlight w:val="lightGray"/>
        </w:rPr>
        <w:t>**faza priprave/ predviden rok sprejema</w:t>
      </w:r>
      <w:r>
        <w:rPr>
          <w:rFonts w:ascii="Arial" w:hAnsi="Arial" w:cs="Arial"/>
          <w:sz w:val="20"/>
        </w:rPr>
        <w:t xml:space="preserve">: </w:t>
      </w:r>
      <w:r w:rsidR="00523BC9">
        <w:rPr>
          <w:rFonts w:ascii="Arial" w:hAnsi="Arial" w:cs="Arial"/>
          <w:sz w:val="20"/>
        </w:rPr>
        <w:fldChar w:fldCharType="begin">
          <w:ffData>
            <w:name w:val="Besedilo41"/>
            <w:enabled/>
            <w:calcOnExit w:val="0"/>
            <w:textInput/>
          </w:ffData>
        </w:fldChar>
      </w:r>
      <w:bookmarkStart w:id="48" w:name="Besedilo41"/>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523BC9">
        <w:rPr>
          <w:rFonts w:ascii="Arial" w:hAnsi="Arial" w:cs="Arial"/>
          <w:sz w:val="20"/>
        </w:rPr>
        <w:fldChar w:fldCharType="end"/>
      </w:r>
      <w:bookmarkEnd w:id="48"/>
    </w:p>
    <w:p w:rsidR="00384855" w:rsidRDefault="00384855">
      <w:pPr>
        <w:numPr>
          <w:ilvl w:val="0"/>
          <w:numId w:val="21"/>
        </w:numPr>
        <w:spacing w:before="48" w:after="48"/>
        <w:rPr>
          <w:rFonts w:ascii="Arial" w:hAnsi="Arial" w:cs="Arial"/>
          <w:sz w:val="20"/>
        </w:rPr>
      </w:pPr>
      <w:r>
        <w:rPr>
          <w:rFonts w:ascii="Arial" w:hAnsi="Arial" w:cs="Arial"/>
          <w:b/>
          <w:sz w:val="20"/>
          <w:highlight w:val="lightGray"/>
        </w:rPr>
        <w:t>morebitni drugi podatki glede priprave prostorskih aktov</w:t>
      </w:r>
      <w:r>
        <w:rPr>
          <w:rFonts w:ascii="Arial" w:hAnsi="Arial" w:cs="Arial"/>
          <w:sz w:val="20"/>
        </w:rPr>
        <w:t xml:space="preserve">: </w:t>
      </w:r>
      <w:r w:rsidR="00523BC9">
        <w:rPr>
          <w:rFonts w:ascii="Arial" w:hAnsi="Arial" w:cs="Arial"/>
          <w:sz w:val="20"/>
        </w:rPr>
        <w:fldChar w:fldCharType="begin">
          <w:ffData>
            <w:name w:val="Besedilo42"/>
            <w:enabled/>
            <w:calcOnExit w:val="0"/>
            <w:textInput/>
          </w:ffData>
        </w:fldChar>
      </w:r>
      <w:bookmarkStart w:id="49" w:name="Besedilo42"/>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523BC9">
        <w:rPr>
          <w:rFonts w:ascii="Arial" w:hAnsi="Arial" w:cs="Arial"/>
          <w:sz w:val="20"/>
        </w:rPr>
        <w:fldChar w:fldCharType="end"/>
      </w:r>
      <w:bookmarkEnd w:id="49"/>
    </w:p>
    <w:p w:rsidR="00384855" w:rsidRDefault="00384855">
      <w:pPr>
        <w:spacing w:before="48" w:after="48"/>
        <w:rPr>
          <w:rFonts w:ascii="Arial" w:hAnsi="Arial" w:cs="Arial"/>
          <w:i/>
          <w:sz w:val="20"/>
        </w:rPr>
      </w:pPr>
    </w:p>
    <w:p w:rsidR="00384855" w:rsidRDefault="00384855">
      <w:pPr>
        <w:spacing w:before="48" w:after="48"/>
        <w:rPr>
          <w:rFonts w:ascii="Arial" w:hAnsi="Arial" w:cs="Arial"/>
          <w:i/>
          <w:sz w:val="20"/>
        </w:rPr>
      </w:pPr>
      <w:r>
        <w:rPr>
          <w:rFonts w:ascii="Arial" w:hAnsi="Arial" w:cs="Arial"/>
          <w:i/>
          <w:sz w:val="20"/>
          <w:u w:val="single"/>
        </w:rPr>
        <w:t>Navodilo</w:t>
      </w:r>
      <w:r>
        <w:rPr>
          <w:rFonts w:ascii="Arial" w:hAnsi="Arial" w:cs="Arial"/>
          <w:i/>
          <w:sz w:val="20"/>
        </w:rPr>
        <w:t>:  - *navede se naziv in uradno objavo programa priprave prostorskega akta</w:t>
      </w:r>
    </w:p>
    <w:p w:rsidR="00384855" w:rsidRDefault="00384855">
      <w:pPr>
        <w:spacing w:before="48" w:after="48"/>
        <w:rPr>
          <w:rFonts w:ascii="Arial" w:hAnsi="Arial" w:cs="Arial"/>
          <w:i/>
          <w:sz w:val="20"/>
        </w:rPr>
      </w:pPr>
      <w:r>
        <w:rPr>
          <w:rFonts w:ascii="Arial" w:hAnsi="Arial" w:cs="Arial"/>
          <w:i/>
          <w:sz w:val="20"/>
        </w:rPr>
        <w:t xml:space="preserve">                 - **podatek se navaja, če je sprejet program priprave prostorskega akta</w:t>
      </w:r>
    </w:p>
    <w:p w:rsidR="00384855" w:rsidRDefault="00384855">
      <w:pPr>
        <w:spacing w:before="48" w:after="48"/>
        <w:rPr>
          <w:rFonts w:ascii="Arial" w:hAnsi="Arial" w:cs="Arial"/>
          <w:sz w:val="20"/>
        </w:rPr>
      </w:pPr>
    </w:p>
    <w:p w:rsidR="00384855" w:rsidRDefault="00384855">
      <w:pPr>
        <w:numPr>
          <w:ilvl w:val="0"/>
          <w:numId w:val="17"/>
        </w:numPr>
        <w:spacing w:before="48" w:after="48"/>
        <w:rPr>
          <w:rFonts w:ascii="Arial" w:hAnsi="Arial" w:cs="Arial"/>
          <w:b/>
          <w:sz w:val="20"/>
        </w:rPr>
      </w:pPr>
      <w:r>
        <w:rPr>
          <w:rFonts w:ascii="Arial" w:hAnsi="Arial" w:cs="Arial"/>
          <w:b/>
          <w:sz w:val="20"/>
        </w:rPr>
        <w:t>OPOZORILO GLEDE GRADNJE ENOSTAVNIH OBJEKTOV</w:t>
      </w:r>
    </w:p>
    <w:p w:rsidR="00384855" w:rsidRDefault="00384855">
      <w:pPr>
        <w:autoSpaceDE w:val="0"/>
        <w:autoSpaceDN w:val="0"/>
        <w:adjustRightInd w:val="0"/>
        <w:jc w:val="both"/>
        <w:rPr>
          <w:rFonts w:ascii="Arial" w:hAnsi="Arial" w:cs="Arial"/>
          <w:sz w:val="20"/>
        </w:rPr>
      </w:pPr>
      <w:r>
        <w:rPr>
          <w:rFonts w:ascii="Arial" w:hAnsi="Arial" w:cs="Arial"/>
          <w:sz w:val="20"/>
          <w:highlight w:val="lightGray"/>
        </w:rPr>
        <w:t xml:space="preserve">Kateri so tisti pogoji za gradnjo enostavnih objektov, ki morajo biti izpolnjeni, da za njihovo gradnjo ni potrebno gradbeno dovoljenje ter ugotavljanje njihovega izpolnjevanja določa </w:t>
      </w:r>
      <w:r>
        <w:rPr>
          <w:rFonts w:ascii="Arial" w:hAnsi="Arial" w:cs="Arial"/>
          <w:i/>
          <w:sz w:val="20"/>
          <w:highlight w:val="lightGray"/>
        </w:rPr>
        <w:t xml:space="preserve">Pravilnik o vrstah zahtevnih, manj zahtevnih in enostavnih objektov, o pogojih za gradnjo enostavnih objektov brez gradbenega dovoljenja in o vrstah del, ki so v zvezi z objekti in pripadajočimi zemljišči </w:t>
      </w:r>
      <w:r>
        <w:rPr>
          <w:rFonts w:ascii="Arial" w:hAnsi="Arial" w:cs="Arial"/>
          <w:sz w:val="20"/>
          <w:highlight w:val="lightGray"/>
        </w:rPr>
        <w:t>(Uradni list RS, št. 114/03, 130/04).</w:t>
      </w:r>
    </w:p>
    <w:p w:rsidR="00384855" w:rsidRDefault="00384855">
      <w:pPr>
        <w:autoSpaceDE w:val="0"/>
        <w:autoSpaceDN w:val="0"/>
        <w:adjustRightInd w:val="0"/>
        <w:rPr>
          <w:rFonts w:ascii="Arial" w:hAnsi="Arial" w:cs="Arial"/>
          <w:sz w:val="20"/>
        </w:rPr>
      </w:pPr>
    </w:p>
    <w:p w:rsidR="00384855" w:rsidRDefault="00384855">
      <w:pPr>
        <w:spacing w:before="48" w:after="48"/>
        <w:rPr>
          <w:rFonts w:ascii="Arial" w:hAnsi="Arial" w:cs="Arial"/>
          <w:sz w:val="20"/>
        </w:rPr>
      </w:pPr>
      <w:r>
        <w:rPr>
          <w:rFonts w:ascii="Arial" w:hAnsi="Arial" w:cs="Arial"/>
          <w:i/>
          <w:sz w:val="20"/>
          <w:u w:val="single"/>
        </w:rPr>
        <w:t>Navodilo</w:t>
      </w:r>
      <w:r>
        <w:rPr>
          <w:rFonts w:ascii="Arial" w:hAnsi="Arial" w:cs="Arial"/>
          <w:i/>
          <w:sz w:val="20"/>
        </w:rPr>
        <w:t>: opozorilo se navaja, kadar je iz zahteve razvidno, da se lokacijsko informacijo potrebuje za gradnjo enostavnih objektov</w:t>
      </w:r>
    </w:p>
    <w:p w:rsidR="00384855" w:rsidRDefault="00384855">
      <w:pPr>
        <w:spacing w:before="48" w:after="48"/>
        <w:rPr>
          <w:rFonts w:ascii="Arial" w:hAnsi="Arial" w:cs="Arial"/>
          <w:sz w:val="20"/>
        </w:rPr>
      </w:pPr>
    </w:p>
    <w:p w:rsidR="00384855" w:rsidRDefault="00384855">
      <w:pPr>
        <w:numPr>
          <w:ilvl w:val="0"/>
          <w:numId w:val="17"/>
        </w:numPr>
        <w:spacing w:before="48" w:after="48"/>
        <w:rPr>
          <w:rFonts w:ascii="Arial" w:hAnsi="Arial" w:cs="Arial"/>
          <w:b/>
          <w:sz w:val="20"/>
        </w:rPr>
      </w:pPr>
      <w:r>
        <w:rPr>
          <w:rFonts w:ascii="Arial" w:hAnsi="Arial" w:cs="Arial"/>
          <w:b/>
          <w:sz w:val="20"/>
        </w:rPr>
        <w:t>PRIPOROČILO GLEDE HRAMBE LOKACIJSKE INFORMACIJE:</w:t>
      </w:r>
    </w:p>
    <w:p w:rsidR="00384855" w:rsidRDefault="00384855">
      <w:pPr>
        <w:pStyle w:val="Telobesedila3"/>
        <w:spacing w:before="48" w:after="48"/>
        <w:rPr>
          <w:rFonts w:ascii="Arial" w:hAnsi="Arial" w:cs="Arial"/>
          <w:sz w:val="20"/>
          <w:szCs w:val="20"/>
        </w:rPr>
      </w:pPr>
      <w:r>
        <w:rPr>
          <w:rFonts w:ascii="Arial" w:hAnsi="Arial" w:cs="Arial"/>
          <w:sz w:val="20"/>
          <w:szCs w:val="20"/>
          <w:highlight w:val="lightGray"/>
        </w:rPr>
        <w:t>Če se na podlagi te lokacijske informacije zgradi objekt ali izvedejo druga dela po predpisih o graditvi objektov, naj investitor oziroma lastnik objekta in njegov vsakokratni pravni naslednik hrani lokacijsko informacijo, ki je bila izdana za ta namen, dokler objekt stoji.</w:t>
      </w:r>
    </w:p>
    <w:p w:rsidR="00384855" w:rsidRDefault="00384855">
      <w:pPr>
        <w:spacing w:before="48" w:after="48"/>
        <w:rPr>
          <w:rFonts w:ascii="Arial" w:hAnsi="Arial" w:cs="Arial"/>
          <w:sz w:val="20"/>
        </w:rPr>
      </w:pPr>
    </w:p>
    <w:p w:rsidR="00384855" w:rsidRDefault="00384855">
      <w:pPr>
        <w:numPr>
          <w:ilvl w:val="0"/>
          <w:numId w:val="17"/>
        </w:numPr>
        <w:spacing w:before="48" w:after="48"/>
        <w:rPr>
          <w:rFonts w:ascii="Arial" w:hAnsi="Arial" w:cs="Arial"/>
          <w:b/>
          <w:sz w:val="20"/>
        </w:rPr>
      </w:pPr>
      <w:r>
        <w:rPr>
          <w:rFonts w:ascii="Arial" w:hAnsi="Arial" w:cs="Arial"/>
          <w:b/>
          <w:sz w:val="20"/>
        </w:rPr>
        <w:t>PRILOGA LOKACIJSKE INFORMACIJE:</w:t>
      </w:r>
    </w:p>
    <w:p w:rsidR="00384855" w:rsidRDefault="00523BC9">
      <w:pPr>
        <w:pStyle w:val="Glava"/>
        <w:numPr>
          <w:ilvl w:val="0"/>
          <w:numId w:val="11"/>
        </w:numPr>
        <w:tabs>
          <w:tab w:val="clear" w:pos="4536"/>
          <w:tab w:val="clear" w:pos="9072"/>
        </w:tabs>
        <w:spacing w:after="60"/>
        <w:rPr>
          <w:rFonts w:ascii="Arial" w:hAnsi="Arial" w:cs="Arial"/>
          <w:sz w:val="20"/>
        </w:rPr>
      </w:pPr>
      <w:r>
        <w:rPr>
          <w:rFonts w:ascii="Arial" w:hAnsi="Arial" w:cs="Arial"/>
          <w:sz w:val="20"/>
        </w:rPr>
        <w:fldChar w:fldCharType="begin">
          <w:ffData>
            <w:name w:val="Potrditev43"/>
            <w:enabled/>
            <w:calcOnExit w:val="0"/>
            <w:checkBox>
              <w:sizeAuto/>
              <w:default w:val="0"/>
              <w:checked/>
            </w:checkBox>
          </w:ffData>
        </w:fldChar>
      </w:r>
      <w:bookmarkStart w:id="50" w:name="Potrditev43"/>
      <w:r w:rsidR="00384855">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50"/>
      <w:r w:rsidR="00384855">
        <w:rPr>
          <w:rFonts w:ascii="Arial" w:hAnsi="Arial" w:cs="Arial"/>
          <w:sz w:val="20"/>
        </w:rPr>
        <w:t xml:space="preserve"> </w:t>
      </w:r>
      <w:r w:rsidR="00384855">
        <w:rPr>
          <w:rFonts w:ascii="Arial" w:hAnsi="Arial" w:cs="Arial"/>
          <w:b/>
          <w:sz w:val="20"/>
          <w:highlight w:val="lightGray"/>
        </w:rPr>
        <w:t>kopija kartografskega dela prostorskega akta</w:t>
      </w:r>
      <w:r w:rsidR="00384855">
        <w:rPr>
          <w:rFonts w:ascii="Arial" w:hAnsi="Arial" w:cs="Arial"/>
          <w:sz w:val="20"/>
        </w:rPr>
        <w:t xml:space="preserve">: </w:t>
      </w:r>
      <w:r>
        <w:rPr>
          <w:rFonts w:ascii="Arial" w:hAnsi="Arial" w:cs="Arial"/>
          <w:sz w:val="20"/>
        </w:rPr>
        <w:fldChar w:fldCharType="begin">
          <w:ffData>
            <w:name w:val="Besedilo43"/>
            <w:enabled/>
            <w:calcOnExit w:val="0"/>
            <w:textInput/>
          </w:ffData>
        </w:fldChar>
      </w:r>
      <w:bookmarkStart w:id="51" w:name="Besedilo43"/>
      <w:r w:rsidR="0038485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84855">
        <w:rPr>
          <w:rFonts w:ascii="Arial" w:hAnsi="Arial" w:cs="Arial"/>
          <w:noProof/>
          <w:sz w:val="20"/>
        </w:rPr>
        <w:t>Grafični izsek iz Odloka o prostorsko ureditvenih pogojih; M 1:5000.</w:t>
      </w:r>
      <w:r>
        <w:rPr>
          <w:rFonts w:ascii="Arial" w:hAnsi="Arial" w:cs="Arial"/>
          <w:sz w:val="20"/>
        </w:rPr>
        <w:fldChar w:fldCharType="end"/>
      </w:r>
      <w:bookmarkEnd w:id="51"/>
    </w:p>
    <w:p w:rsidR="00384855" w:rsidRDefault="009E354D">
      <w:pPr>
        <w:rPr>
          <w:rFonts w:ascii="Arial" w:hAnsi="Arial" w:cs="Arial"/>
          <w:sz w:val="20"/>
          <w:u w:val="single"/>
        </w:rPr>
      </w:pPr>
      <w:r>
        <w:rPr>
          <w:rFonts w:ascii="Arial" w:hAnsi="Arial" w:cs="Arial"/>
          <w:noProof/>
          <w:sz w:val="20"/>
          <w:u w:val="single"/>
        </w:rPr>
        <w:lastRenderedPageBreak/>
        <w:drawing>
          <wp:inline distT="0" distB="0" distL="0" distR="0">
            <wp:extent cx="6120130" cy="2910232"/>
            <wp:effectExtent l="19050" t="0" r="0" b="0"/>
            <wp:docPr id="2" name="Slika 2" descr="\\192.168.1.118\obcine\Občina_ŠMARTNO\UPRAVA\LOKACIJSKE INFORMACIJE\2011\BOGENŠPER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118\obcine\Občina_ŠMARTNO\UPRAVA\LOKACIJSKE INFORMACIJE\2011\BOGENŠPERK.jpeg"/>
                    <pic:cNvPicPr>
                      <a:picLocks noChangeAspect="1" noChangeArrowheads="1"/>
                    </pic:cNvPicPr>
                  </pic:nvPicPr>
                  <pic:blipFill>
                    <a:blip r:embed="rId9" cstate="print"/>
                    <a:srcRect/>
                    <a:stretch>
                      <a:fillRect/>
                    </a:stretch>
                  </pic:blipFill>
                  <pic:spPr bwMode="auto">
                    <a:xfrm>
                      <a:off x="0" y="0"/>
                      <a:ext cx="6120130" cy="2910232"/>
                    </a:xfrm>
                    <a:prstGeom prst="rect">
                      <a:avLst/>
                    </a:prstGeom>
                    <a:noFill/>
                    <a:ln w="9525">
                      <a:noFill/>
                      <a:miter lim="800000"/>
                      <a:headEnd/>
                      <a:tailEnd/>
                    </a:ln>
                  </pic:spPr>
                </pic:pic>
              </a:graphicData>
            </a:graphic>
          </wp:inline>
        </w:drawing>
      </w:r>
    </w:p>
    <w:p w:rsidR="009E354D" w:rsidRDefault="009E354D">
      <w:pPr>
        <w:rPr>
          <w:rFonts w:ascii="Arial" w:hAnsi="Arial" w:cs="Arial"/>
          <w:sz w:val="20"/>
          <w:u w:val="single"/>
        </w:rPr>
      </w:pPr>
    </w:p>
    <w:p w:rsidR="00384855" w:rsidRDefault="00384855">
      <w:pPr>
        <w:rPr>
          <w:rFonts w:ascii="Arial" w:hAnsi="Arial" w:cs="Arial"/>
          <w:i/>
          <w:sz w:val="20"/>
        </w:rPr>
      </w:pPr>
      <w:r>
        <w:rPr>
          <w:rFonts w:ascii="Arial" w:hAnsi="Arial" w:cs="Arial"/>
          <w:i/>
          <w:sz w:val="20"/>
          <w:u w:val="single"/>
        </w:rPr>
        <w:t>Navodilo</w:t>
      </w:r>
      <w:r>
        <w:rPr>
          <w:rFonts w:ascii="Arial" w:hAnsi="Arial" w:cs="Arial"/>
          <w:i/>
          <w:sz w:val="20"/>
        </w:rPr>
        <w:t>: označi se obstoj priloge in navede prostorski akt ter naziv oziroma številka grafičnega lista.</w:t>
      </w:r>
      <w:r>
        <w:rPr>
          <w:rFonts w:ascii="Arial" w:hAnsi="Arial" w:cs="Arial"/>
          <w:sz w:val="20"/>
        </w:rPr>
        <w:t xml:space="preserve"> </w:t>
      </w:r>
      <w:r>
        <w:rPr>
          <w:rFonts w:ascii="Arial" w:hAnsi="Arial" w:cs="Arial"/>
          <w:i/>
          <w:sz w:val="20"/>
        </w:rPr>
        <w:t>Kopija mora biti označena z besedo "priloga" ter številko lokacijske informacije h kateri se prilaga, vsak list pa mora imeti legendo in oznako, da je kopija enaka originalu ter žig in podpis pooblaščene uradne osebe</w:t>
      </w:r>
    </w:p>
    <w:p w:rsidR="00384855" w:rsidRDefault="00384855">
      <w:pPr>
        <w:rPr>
          <w:rFonts w:ascii="Arial" w:hAnsi="Arial" w:cs="Arial"/>
          <w:i/>
          <w:sz w:val="20"/>
        </w:rPr>
      </w:pPr>
    </w:p>
    <w:p w:rsidR="00384855" w:rsidRDefault="00384855">
      <w:pPr>
        <w:numPr>
          <w:ilvl w:val="0"/>
          <w:numId w:val="17"/>
        </w:numPr>
        <w:spacing w:before="48" w:after="48"/>
        <w:rPr>
          <w:rFonts w:ascii="Arial" w:hAnsi="Arial" w:cs="Arial"/>
          <w:b/>
          <w:sz w:val="20"/>
        </w:rPr>
      </w:pPr>
      <w:r>
        <w:rPr>
          <w:rFonts w:ascii="Arial" w:hAnsi="Arial" w:cs="Arial"/>
          <w:b/>
          <w:sz w:val="20"/>
        </w:rPr>
        <w:t>PLAČILO UPRAVNE TAKSE:</w:t>
      </w:r>
    </w:p>
    <w:p w:rsidR="00384855" w:rsidRDefault="00384855">
      <w:pPr>
        <w:rPr>
          <w:rFonts w:ascii="Arial" w:hAnsi="Arial" w:cs="Arial"/>
          <w:sz w:val="20"/>
        </w:rPr>
      </w:pPr>
    </w:p>
    <w:p w:rsidR="00384855" w:rsidRDefault="00384855">
      <w:pPr>
        <w:numPr>
          <w:ilvl w:val="0"/>
          <w:numId w:val="22"/>
        </w:numPr>
        <w:spacing w:before="48" w:after="48"/>
        <w:rPr>
          <w:rFonts w:ascii="Arial" w:hAnsi="Arial" w:cs="Arial"/>
          <w:sz w:val="20"/>
        </w:rPr>
      </w:pPr>
      <w:r>
        <w:rPr>
          <w:rFonts w:ascii="Arial" w:hAnsi="Arial" w:cs="Arial"/>
          <w:sz w:val="20"/>
        </w:rPr>
        <w:t xml:space="preserve"> </w:t>
      </w:r>
      <w:r w:rsidR="00523BC9">
        <w:rPr>
          <w:rFonts w:ascii="Arial" w:hAnsi="Arial" w:cs="Arial"/>
          <w:sz w:val="20"/>
        </w:rPr>
        <w:fldChar w:fldCharType="begin">
          <w:ffData>
            <w:name w:val="Besedilo44"/>
            <w:enabled/>
            <w:calcOnExit w:val="0"/>
            <w:textInput/>
          </w:ffData>
        </w:fldChar>
      </w:r>
      <w:bookmarkStart w:id="52" w:name="Besedilo44"/>
      <w:r>
        <w:rPr>
          <w:rFonts w:ascii="Arial" w:hAnsi="Arial" w:cs="Arial"/>
          <w:sz w:val="20"/>
        </w:rPr>
        <w:instrText xml:space="preserve"> FORMTEXT </w:instrText>
      </w:r>
      <w:r w:rsidR="00523BC9">
        <w:rPr>
          <w:rFonts w:ascii="Arial" w:hAnsi="Arial" w:cs="Arial"/>
          <w:sz w:val="20"/>
        </w:rPr>
      </w:r>
      <w:r w:rsidR="00523BC9">
        <w:rPr>
          <w:rFonts w:ascii="Arial" w:hAnsi="Arial" w:cs="Arial"/>
          <w:sz w:val="20"/>
        </w:rPr>
        <w:fldChar w:fldCharType="separate"/>
      </w:r>
      <w:r w:rsidR="00E12CA5" w:rsidRPr="00E12CA5">
        <w:rPr>
          <w:rFonts w:ascii="Arial" w:hAnsi="Arial" w:cs="Arial"/>
          <w:sz w:val="20"/>
        </w:rPr>
        <w:t>Upravna taksa po Zakonu o upravnih taksah (Uradni list RS, št. 106/10) v tarif. št. 37 oz. v znesku 19,37 € je bila plačana in uničena na vlogi.</w:t>
      </w:r>
      <w:r w:rsidR="00523BC9">
        <w:rPr>
          <w:rFonts w:ascii="Arial" w:hAnsi="Arial" w:cs="Arial"/>
          <w:sz w:val="20"/>
        </w:rPr>
        <w:fldChar w:fldCharType="end"/>
      </w:r>
      <w:bookmarkEnd w:id="52"/>
    </w:p>
    <w:p w:rsidR="00384855" w:rsidRDefault="00384855">
      <w:pPr>
        <w:pStyle w:val="Glava"/>
        <w:tabs>
          <w:tab w:val="clear" w:pos="4536"/>
          <w:tab w:val="clear" w:pos="9072"/>
        </w:tabs>
        <w:rPr>
          <w:rFonts w:ascii="Arial" w:hAnsi="Arial" w:cs="Arial"/>
          <w:sz w:val="20"/>
        </w:rPr>
      </w:pPr>
    </w:p>
    <w:p w:rsidR="00384855" w:rsidRDefault="00384855">
      <w:pPr>
        <w:pStyle w:val="Glava"/>
        <w:tabs>
          <w:tab w:val="clear" w:pos="4536"/>
          <w:tab w:val="clear" w:pos="9072"/>
        </w:tabs>
        <w:ind w:left="3538" w:hanging="3538"/>
        <w:rPr>
          <w:rFonts w:ascii="Arial" w:hAnsi="Arial"/>
          <w:b/>
          <w:sz w:val="20"/>
        </w:rPr>
      </w:pPr>
    </w:p>
    <w:tbl>
      <w:tblPr>
        <w:tblW w:w="0" w:type="auto"/>
        <w:tblInd w:w="-38" w:type="dxa"/>
        <w:tblLayout w:type="fixed"/>
        <w:tblCellMar>
          <w:left w:w="70" w:type="dxa"/>
          <w:right w:w="70" w:type="dxa"/>
        </w:tblCellMar>
        <w:tblLook w:val="01E0"/>
      </w:tblPr>
      <w:tblGrid>
        <w:gridCol w:w="3738"/>
        <w:gridCol w:w="2402"/>
        <w:gridCol w:w="3070"/>
      </w:tblGrid>
      <w:tr w:rsidR="00384855">
        <w:tc>
          <w:tcPr>
            <w:tcW w:w="3738" w:type="dxa"/>
          </w:tcPr>
          <w:p w:rsidR="00384855" w:rsidRDefault="00384855">
            <w:pPr>
              <w:spacing w:before="48" w:after="48"/>
              <w:jc w:val="center"/>
              <w:rPr>
                <w:rFonts w:ascii="Arial" w:hAnsi="Arial" w:cs="Arial"/>
                <w:sz w:val="20"/>
              </w:rPr>
            </w:pPr>
            <w:r>
              <w:rPr>
                <w:rFonts w:ascii="Arial" w:hAnsi="Arial" w:cs="Arial"/>
                <w:sz w:val="20"/>
              </w:rPr>
              <w:t>Pripravil:</w:t>
            </w:r>
          </w:p>
          <w:p w:rsidR="00384855" w:rsidRDefault="00602615">
            <w:pPr>
              <w:spacing w:before="48" w:after="48"/>
              <w:rPr>
                <w:rFonts w:ascii="Arial" w:hAnsi="Arial" w:cs="Arial"/>
                <w:sz w:val="16"/>
                <w:szCs w:val="16"/>
              </w:rPr>
            </w:pPr>
            <w:r>
              <w:rPr>
                <w:rFonts w:ascii="Arial" w:hAnsi="Arial" w:cs="Arial"/>
                <w:noProof/>
                <w:sz w:val="20"/>
              </w:rPr>
              <w:drawing>
                <wp:anchor distT="0" distB="0" distL="114300" distR="114300" simplePos="0" relativeHeight="251657728" behindDoc="1" locked="0" layoutInCell="1" allowOverlap="1">
                  <wp:simplePos x="0" y="0"/>
                  <wp:positionH relativeFrom="column">
                    <wp:posOffset>428625</wp:posOffset>
                  </wp:positionH>
                  <wp:positionV relativeFrom="paragraph">
                    <wp:posOffset>189865</wp:posOffset>
                  </wp:positionV>
                  <wp:extent cx="1461770" cy="1287780"/>
                  <wp:effectExtent l="19050" t="0" r="5080" b="0"/>
                  <wp:wrapNone/>
                  <wp:docPr id="5" name="Slika 3" descr="podpi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dpis_2007"/>
                          <pic:cNvPicPr>
                            <a:picLocks noChangeAspect="1" noChangeArrowheads="1"/>
                          </pic:cNvPicPr>
                        </pic:nvPicPr>
                        <pic:blipFill>
                          <a:blip r:embed="rId10" cstate="print"/>
                          <a:srcRect/>
                          <a:stretch>
                            <a:fillRect/>
                          </a:stretch>
                        </pic:blipFill>
                        <pic:spPr bwMode="auto">
                          <a:xfrm>
                            <a:off x="0" y="0"/>
                            <a:ext cx="1461770" cy="1287780"/>
                          </a:xfrm>
                          <a:prstGeom prst="rect">
                            <a:avLst/>
                          </a:prstGeom>
                          <a:noFill/>
                          <a:ln w="9525">
                            <a:noFill/>
                            <a:miter lim="800000"/>
                            <a:headEnd/>
                            <a:tailEnd/>
                          </a:ln>
                        </pic:spPr>
                      </pic:pic>
                    </a:graphicData>
                  </a:graphic>
                </wp:anchor>
              </w:drawing>
            </w:r>
            <w:r w:rsidR="00384855">
              <w:rPr>
                <w:rFonts w:ascii="Arial" w:hAnsi="Arial" w:cs="Arial"/>
                <w:b/>
                <w:sz w:val="22"/>
                <w:szCs w:val="22"/>
              </w:rPr>
              <w:t>Peter Lovšin</w:t>
            </w:r>
            <w:r w:rsidR="00384855">
              <w:rPr>
                <w:rFonts w:ascii="Arial" w:hAnsi="Arial" w:cs="Arial"/>
              </w:rPr>
              <w:t xml:space="preserve"> </w:t>
            </w:r>
            <w:r w:rsidR="00384855">
              <w:rPr>
                <w:rFonts w:ascii="Arial" w:hAnsi="Arial" w:cs="Arial"/>
                <w:sz w:val="16"/>
                <w:szCs w:val="16"/>
              </w:rPr>
              <w:t>spec.arh.urb., univ.dipl.inž.arh.</w:t>
            </w:r>
          </w:p>
          <w:p w:rsidR="00384855" w:rsidRDefault="00384855">
            <w:pPr>
              <w:spacing w:before="48" w:after="48"/>
              <w:rPr>
                <w:rFonts w:ascii="Arial" w:hAnsi="Arial" w:cs="Arial"/>
                <w:sz w:val="16"/>
                <w:szCs w:val="16"/>
              </w:rPr>
            </w:pPr>
            <w:r>
              <w:rPr>
                <w:rFonts w:ascii="Arial" w:hAnsi="Arial" w:cs="Arial"/>
                <w:color w:val="000000"/>
                <w:sz w:val="16"/>
              </w:rPr>
              <w:t>ZAPS 0038 P</w:t>
            </w:r>
          </w:p>
          <w:p w:rsidR="00384855" w:rsidRDefault="00384855">
            <w:pPr>
              <w:spacing w:before="48" w:after="48"/>
              <w:jc w:val="center"/>
              <w:rPr>
                <w:rFonts w:ascii="Arial" w:hAnsi="Arial"/>
                <w:sz w:val="20"/>
              </w:rPr>
            </w:pPr>
          </w:p>
        </w:tc>
        <w:tc>
          <w:tcPr>
            <w:tcW w:w="2402" w:type="dxa"/>
          </w:tcPr>
          <w:p w:rsidR="00384855" w:rsidRDefault="00384855">
            <w:pPr>
              <w:spacing w:before="48" w:after="48"/>
              <w:jc w:val="center"/>
              <w:rPr>
                <w:rFonts w:ascii="Arial" w:hAnsi="Arial"/>
                <w:sz w:val="20"/>
              </w:rPr>
            </w:pPr>
            <w:r>
              <w:rPr>
                <w:rFonts w:ascii="Arial" w:hAnsi="Arial"/>
                <w:sz w:val="20"/>
              </w:rPr>
              <w:t>Žig:</w:t>
            </w:r>
          </w:p>
        </w:tc>
        <w:tc>
          <w:tcPr>
            <w:tcW w:w="3070" w:type="dxa"/>
          </w:tcPr>
          <w:p w:rsidR="00384855" w:rsidRDefault="00384855">
            <w:pPr>
              <w:spacing w:before="48" w:after="48"/>
              <w:jc w:val="center"/>
              <w:rPr>
                <w:rFonts w:ascii="Arial" w:hAnsi="Arial"/>
                <w:sz w:val="20"/>
              </w:rPr>
            </w:pPr>
            <w:r>
              <w:rPr>
                <w:rFonts w:ascii="Arial" w:hAnsi="Arial"/>
                <w:sz w:val="20"/>
              </w:rPr>
              <w:t>Odgovorna oseba:</w:t>
            </w:r>
          </w:p>
          <w:p w:rsidR="00384855" w:rsidRDefault="00384855">
            <w:pPr>
              <w:spacing w:before="48" w:after="48"/>
              <w:jc w:val="center"/>
              <w:rPr>
                <w:rFonts w:ascii="Arial" w:hAnsi="Arial" w:cs="Arial"/>
                <w:b/>
                <w:bCs/>
                <w:sz w:val="22"/>
                <w:szCs w:val="22"/>
              </w:rPr>
            </w:pPr>
            <w:r>
              <w:rPr>
                <w:rFonts w:ascii="Arial" w:hAnsi="Arial" w:cs="Arial"/>
                <w:b/>
                <w:bCs/>
                <w:sz w:val="22"/>
                <w:szCs w:val="22"/>
              </w:rPr>
              <w:t>mag. Karmen Sadar</w:t>
            </w:r>
          </w:p>
          <w:p w:rsidR="00384855" w:rsidRDefault="002F0220">
            <w:pPr>
              <w:spacing w:before="48" w:after="48"/>
              <w:jc w:val="center"/>
              <w:rPr>
                <w:rFonts w:ascii="Arial" w:hAnsi="Arial"/>
                <w:b/>
                <w:sz w:val="20"/>
              </w:rPr>
            </w:pPr>
            <w:r>
              <w:rPr>
                <w:rFonts w:ascii="Arial" w:hAnsi="Arial" w:cs="Arial"/>
                <w:sz w:val="20"/>
                <w:szCs w:val="22"/>
              </w:rPr>
              <w:t>direktorica občinske uprave</w:t>
            </w:r>
          </w:p>
        </w:tc>
      </w:tr>
    </w:tbl>
    <w:p w:rsidR="00384855" w:rsidRDefault="00384855">
      <w:pPr>
        <w:pStyle w:val="Naslov9"/>
        <w:spacing w:before="48" w:after="48"/>
        <w:jc w:val="left"/>
        <w:rPr>
          <w:sz w:val="20"/>
        </w:rPr>
      </w:pPr>
    </w:p>
    <w:p w:rsidR="00384855" w:rsidRDefault="00384855">
      <w:pPr>
        <w:pStyle w:val="Naslov8"/>
        <w:rPr>
          <w:sz w:val="20"/>
        </w:rPr>
      </w:pPr>
    </w:p>
    <w:sectPr w:rsidR="00384855" w:rsidSect="00AD078A">
      <w:headerReference w:type="default" r:id="rId11"/>
      <w:footerReference w:type="even" r:id="rId12"/>
      <w:footerReference w:type="default" r:id="rId13"/>
      <w:pgSz w:w="11906" w:h="16838"/>
      <w:pgMar w:top="1134" w:right="1134" w:bottom="1134" w:left="1134" w:header="708" w:footer="708" w:gutter="0"/>
      <w:pgBorders w:offsetFrom="page">
        <w:top w:val="single" w:sz="2" w:space="24" w:color="auto"/>
        <w:left w:val="single" w:sz="2" w:space="24" w:color="auto"/>
        <w:bottom w:val="single" w:sz="2" w:space="24" w:color="auto"/>
        <w:right w:val="single" w:sz="2" w:space="24" w:color="auto"/>
      </w:pgBorders>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B4B" w:rsidRDefault="001A5B4B">
      <w:r>
        <w:separator/>
      </w:r>
    </w:p>
  </w:endnote>
  <w:endnote w:type="continuationSeparator" w:id="0">
    <w:p w:rsidR="001A5B4B" w:rsidRDefault="001A5B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4B" w:rsidRDefault="001A5B4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1A5B4B" w:rsidRDefault="001A5B4B">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4B" w:rsidRDefault="001A5B4B">
    <w:pPr>
      <w:pStyle w:val="Noga"/>
      <w:framePr w:wrap="around" w:vAnchor="text" w:hAnchor="margin" w:xAlign="right" w:y="1"/>
      <w:rPr>
        <w:rStyle w:val="tevilkastrani"/>
        <w:rFonts w:ascii="Arial" w:hAnsi="Arial" w:cs="Arial"/>
        <w:b/>
        <w:sz w:val="18"/>
        <w:szCs w:val="18"/>
      </w:rPr>
    </w:pPr>
    <w:r>
      <w:rPr>
        <w:rStyle w:val="tevilkastrani"/>
        <w:rFonts w:ascii="Arial" w:hAnsi="Arial" w:cs="Arial"/>
        <w:b/>
        <w:sz w:val="18"/>
        <w:szCs w:val="18"/>
      </w:rPr>
      <w:fldChar w:fldCharType="begin"/>
    </w:r>
    <w:r>
      <w:rPr>
        <w:rStyle w:val="tevilkastrani"/>
        <w:rFonts w:ascii="Arial" w:hAnsi="Arial" w:cs="Arial"/>
        <w:b/>
        <w:sz w:val="18"/>
        <w:szCs w:val="18"/>
      </w:rPr>
      <w:instrText xml:space="preserve">PAGE  </w:instrText>
    </w:r>
    <w:r>
      <w:rPr>
        <w:rStyle w:val="tevilkastrani"/>
        <w:rFonts w:ascii="Arial" w:hAnsi="Arial" w:cs="Arial"/>
        <w:b/>
        <w:sz w:val="18"/>
        <w:szCs w:val="18"/>
      </w:rPr>
      <w:fldChar w:fldCharType="separate"/>
    </w:r>
    <w:r w:rsidR="009E354D">
      <w:rPr>
        <w:rStyle w:val="tevilkastrani"/>
        <w:rFonts w:ascii="Arial" w:hAnsi="Arial" w:cs="Arial"/>
        <w:b/>
        <w:noProof/>
        <w:sz w:val="18"/>
        <w:szCs w:val="18"/>
      </w:rPr>
      <w:t>1</w:t>
    </w:r>
    <w:r>
      <w:rPr>
        <w:rStyle w:val="tevilkastrani"/>
        <w:rFonts w:ascii="Arial" w:hAnsi="Arial" w:cs="Arial"/>
        <w:b/>
        <w:sz w:val="18"/>
        <w:szCs w:val="18"/>
      </w:rPr>
      <w:fldChar w:fldCharType="end"/>
    </w:r>
  </w:p>
  <w:p w:rsidR="001A5B4B" w:rsidRDefault="001A5B4B">
    <w:pPr>
      <w:pStyle w:val="Nog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B4B" w:rsidRDefault="001A5B4B">
      <w:r>
        <w:separator/>
      </w:r>
    </w:p>
  </w:footnote>
  <w:footnote w:type="continuationSeparator" w:id="0">
    <w:p w:rsidR="001A5B4B" w:rsidRDefault="001A5B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4B" w:rsidRDefault="001A5B4B">
    <w:pPr>
      <w:pStyle w:val="Glava"/>
      <w:shd w:val="clear" w:color="auto" w:fill="FFFFFF"/>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16A2"/>
    <w:multiLevelType w:val="multilevel"/>
    <w:tmpl w:val="F2E02FDE"/>
    <w:lvl w:ilvl="0">
      <w:start w:val="20"/>
      <w:numFmt w:val="bullet"/>
      <w:lvlText w:val="-"/>
      <w:lvlJc w:val="left"/>
      <w:pPr>
        <w:tabs>
          <w:tab w:val="num" w:pos="357"/>
        </w:tabs>
        <w:ind w:left="357" w:hanging="357"/>
      </w:pPr>
      <w:rPr>
        <w:rFonts w:ascii="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9BF02CE"/>
    <w:multiLevelType w:val="hybridMultilevel"/>
    <w:tmpl w:val="74E86BD2"/>
    <w:lvl w:ilvl="0" w:tplc="F6828A46">
      <w:start w:val="1"/>
      <w:numFmt w:val="decimal"/>
      <w:pStyle w:val="Naslov7"/>
      <w:lvlText w:val="%1."/>
      <w:lvlJc w:val="left"/>
      <w:pPr>
        <w:tabs>
          <w:tab w:val="num" w:pos="720"/>
        </w:tabs>
        <w:ind w:left="720" w:hanging="360"/>
      </w:pPr>
    </w:lvl>
    <w:lvl w:ilvl="1" w:tplc="06BA91C6" w:tentative="1">
      <w:start w:val="1"/>
      <w:numFmt w:val="lowerLetter"/>
      <w:lvlText w:val="%2."/>
      <w:lvlJc w:val="left"/>
      <w:pPr>
        <w:tabs>
          <w:tab w:val="num" w:pos="1440"/>
        </w:tabs>
        <w:ind w:left="1440" w:hanging="360"/>
      </w:pPr>
    </w:lvl>
    <w:lvl w:ilvl="2" w:tplc="EFF2AF66" w:tentative="1">
      <w:start w:val="1"/>
      <w:numFmt w:val="lowerRoman"/>
      <w:lvlText w:val="%3."/>
      <w:lvlJc w:val="right"/>
      <w:pPr>
        <w:tabs>
          <w:tab w:val="num" w:pos="2160"/>
        </w:tabs>
        <w:ind w:left="2160" w:hanging="180"/>
      </w:pPr>
    </w:lvl>
    <w:lvl w:ilvl="3" w:tplc="6C821368" w:tentative="1">
      <w:start w:val="1"/>
      <w:numFmt w:val="decimal"/>
      <w:lvlText w:val="%4."/>
      <w:lvlJc w:val="left"/>
      <w:pPr>
        <w:tabs>
          <w:tab w:val="num" w:pos="2880"/>
        </w:tabs>
        <w:ind w:left="2880" w:hanging="360"/>
      </w:pPr>
    </w:lvl>
    <w:lvl w:ilvl="4" w:tplc="BC1E4FEE" w:tentative="1">
      <w:start w:val="1"/>
      <w:numFmt w:val="lowerLetter"/>
      <w:lvlText w:val="%5."/>
      <w:lvlJc w:val="left"/>
      <w:pPr>
        <w:tabs>
          <w:tab w:val="num" w:pos="3600"/>
        </w:tabs>
        <w:ind w:left="3600" w:hanging="360"/>
      </w:pPr>
    </w:lvl>
    <w:lvl w:ilvl="5" w:tplc="DD440420" w:tentative="1">
      <w:start w:val="1"/>
      <w:numFmt w:val="lowerRoman"/>
      <w:lvlText w:val="%6."/>
      <w:lvlJc w:val="right"/>
      <w:pPr>
        <w:tabs>
          <w:tab w:val="num" w:pos="4320"/>
        </w:tabs>
        <w:ind w:left="4320" w:hanging="180"/>
      </w:pPr>
    </w:lvl>
    <w:lvl w:ilvl="6" w:tplc="A998CE0A" w:tentative="1">
      <w:start w:val="1"/>
      <w:numFmt w:val="decimal"/>
      <w:lvlText w:val="%7."/>
      <w:lvlJc w:val="left"/>
      <w:pPr>
        <w:tabs>
          <w:tab w:val="num" w:pos="5040"/>
        </w:tabs>
        <w:ind w:left="5040" w:hanging="360"/>
      </w:pPr>
    </w:lvl>
    <w:lvl w:ilvl="7" w:tplc="C99E54D6" w:tentative="1">
      <w:start w:val="1"/>
      <w:numFmt w:val="lowerLetter"/>
      <w:lvlText w:val="%8."/>
      <w:lvlJc w:val="left"/>
      <w:pPr>
        <w:tabs>
          <w:tab w:val="num" w:pos="5760"/>
        </w:tabs>
        <w:ind w:left="5760" w:hanging="360"/>
      </w:pPr>
    </w:lvl>
    <w:lvl w:ilvl="8" w:tplc="EDBCEC6C" w:tentative="1">
      <w:start w:val="1"/>
      <w:numFmt w:val="lowerRoman"/>
      <w:lvlText w:val="%9."/>
      <w:lvlJc w:val="right"/>
      <w:pPr>
        <w:tabs>
          <w:tab w:val="num" w:pos="6480"/>
        </w:tabs>
        <w:ind w:left="6480" w:hanging="180"/>
      </w:pPr>
    </w:lvl>
  </w:abstractNum>
  <w:abstractNum w:abstractNumId="2">
    <w:nsid w:val="0A6B5AAB"/>
    <w:multiLevelType w:val="hybridMultilevel"/>
    <w:tmpl w:val="53D0C1C0"/>
    <w:lvl w:ilvl="0" w:tplc="EC724F50">
      <w:start w:val="20"/>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A981E07"/>
    <w:multiLevelType w:val="multilevel"/>
    <w:tmpl w:val="3C0E7434"/>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4">
    <w:nsid w:val="12544A9B"/>
    <w:multiLevelType w:val="hybridMultilevel"/>
    <w:tmpl w:val="E08C14EE"/>
    <w:lvl w:ilvl="0" w:tplc="E01ADBBC">
      <w:start w:val="1"/>
      <w:numFmt w:val="bullet"/>
      <w:lvlText w:val="-"/>
      <w:lvlJc w:val="left"/>
      <w:pPr>
        <w:tabs>
          <w:tab w:val="num" w:pos="363"/>
        </w:tabs>
        <w:ind w:left="363" w:hanging="363"/>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B7B6B7F"/>
    <w:multiLevelType w:val="multilevel"/>
    <w:tmpl w:val="AB0C74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3ED766A"/>
    <w:multiLevelType w:val="hybridMultilevel"/>
    <w:tmpl w:val="40BA6C60"/>
    <w:lvl w:ilvl="0" w:tplc="ACBE8838">
      <w:start w:val="20"/>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2540539A"/>
    <w:multiLevelType w:val="multilevel"/>
    <w:tmpl w:val="D9EE2FD2"/>
    <w:lvl w:ilvl="0">
      <w:start w:val="20"/>
      <w:numFmt w:val="bullet"/>
      <w:lvlText w:val="-"/>
      <w:lvlJc w:val="left"/>
      <w:pPr>
        <w:tabs>
          <w:tab w:val="num" w:pos="360"/>
        </w:tabs>
        <w:ind w:left="360" w:hanging="360"/>
      </w:pPr>
      <w:rPr>
        <w:rFonts w:ascii="Times New Roman" w:hAnsi="Times New Roman" w:hint="default"/>
      </w:rPr>
    </w:lvl>
    <w:lvl w:ilvl="1">
      <w:start w:val="20"/>
      <w:numFmt w:val="bullet"/>
      <w:lvlText w:val="-"/>
      <w:lvlJc w:val="left"/>
      <w:pPr>
        <w:tabs>
          <w:tab w:val="num" w:pos="1437"/>
        </w:tabs>
        <w:ind w:left="1437" w:hanging="357"/>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7E66C73"/>
    <w:multiLevelType w:val="hybridMultilevel"/>
    <w:tmpl w:val="70BA2880"/>
    <w:lvl w:ilvl="0" w:tplc="12EE9E20">
      <w:start w:val="20"/>
      <w:numFmt w:val="bullet"/>
      <w:lvlText w:val="-"/>
      <w:lvlJc w:val="left"/>
      <w:pPr>
        <w:tabs>
          <w:tab w:val="num" w:pos="357"/>
        </w:tabs>
        <w:ind w:left="357" w:hanging="357"/>
      </w:pPr>
      <w:rPr>
        <w:rFonts w:ascii="Times New Roman" w:hAnsi="Times New Roman" w:cs="Times New Roman" w:hint="default"/>
      </w:rPr>
    </w:lvl>
    <w:lvl w:ilvl="1" w:tplc="B68CC39C" w:tentative="1">
      <w:start w:val="1"/>
      <w:numFmt w:val="bullet"/>
      <w:lvlText w:val="o"/>
      <w:lvlJc w:val="left"/>
      <w:pPr>
        <w:tabs>
          <w:tab w:val="num" w:pos="1440"/>
        </w:tabs>
        <w:ind w:left="1440" w:hanging="360"/>
      </w:pPr>
      <w:rPr>
        <w:rFonts w:ascii="Courier New" w:hAnsi="Courier New" w:cs="Courier New" w:hint="default"/>
      </w:rPr>
    </w:lvl>
    <w:lvl w:ilvl="2" w:tplc="D144C9D6" w:tentative="1">
      <w:start w:val="1"/>
      <w:numFmt w:val="bullet"/>
      <w:lvlText w:val=""/>
      <w:lvlJc w:val="left"/>
      <w:pPr>
        <w:tabs>
          <w:tab w:val="num" w:pos="2160"/>
        </w:tabs>
        <w:ind w:left="2160" w:hanging="360"/>
      </w:pPr>
      <w:rPr>
        <w:rFonts w:ascii="Wingdings" w:hAnsi="Wingdings" w:hint="default"/>
      </w:rPr>
    </w:lvl>
    <w:lvl w:ilvl="3" w:tplc="9C087474" w:tentative="1">
      <w:start w:val="1"/>
      <w:numFmt w:val="bullet"/>
      <w:lvlText w:val=""/>
      <w:lvlJc w:val="left"/>
      <w:pPr>
        <w:tabs>
          <w:tab w:val="num" w:pos="2880"/>
        </w:tabs>
        <w:ind w:left="2880" w:hanging="360"/>
      </w:pPr>
      <w:rPr>
        <w:rFonts w:ascii="Symbol" w:hAnsi="Symbol" w:hint="default"/>
      </w:rPr>
    </w:lvl>
    <w:lvl w:ilvl="4" w:tplc="14A2F204" w:tentative="1">
      <w:start w:val="1"/>
      <w:numFmt w:val="bullet"/>
      <w:lvlText w:val="o"/>
      <w:lvlJc w:val="left"/>
      <w:pPr>
        <w:tabs>
          <w:tab w:val="num" w:pos="3600"/>
        </w:tabs>
        <w:ind w:left="3600" w:hanging="360"/>
      </w:pPr>
      <w:rPr>
        <w:rFonts w:ascii="Courier New" w:hAnsi="Courier New" w:cs="Courier New" w:hint="default"/>
      </w:rPr>
    </w:lvl>
    <w:lvl w:ilvl="5" w:tplc="3DBE091E" w:tentative="1">
      <w:start w:val="1"/>
      <w:numFmt w:val="bullet"/>
      <w:lvlText w:val=""/>
      <w:lvlJc w:val="left"/>
      <w:pPr>
        <w:tabs>
          <w:tab w:val="num" w:pos="4320"/>
        </w:tabs>
        <w:ind w:left="4320" w:hanging="360"/>
      </w:pPr>
      <w:rPr>
        <w:rFonts w:ascii="Wingdings" w:hAnsi="Wingdings" w:hint="default"/>
      </w:rPr>
    </w:lvl>
    <w:lvl w:ilvl="6" w:tplc="23CE1542" w:tentative="1">
      <w:start w:val="1"/>
      <w:numFmt w:val="bullet"/>
      <w:lvlText w:val=""/>
      <w:lvlJc w:val="left"/>
      <w:pPr>
        <w:tabs>
          <w:tab w:val="num" w:pos="5040"/>
        </w:tabs>
        <w:ind w:left="5040" w:hanging="360"/>
      </w:pPr>
      <w:rPr>
        <w:rFonts w:ascii="Symbol" w:hAnsi="Symbol" w:hint="default"/>
      </w:rPr>
    </w:lvl>
    <w:lvl w:ilvl="7" w:tplc="F77CFC1E" w:tentative="1">
      <w:start w:val="1"/>
      <w:numFmt w:val="bullet"/>
      <w:lvlText w:val="o"/>
      <w:lvlJc w:val="left"/>
      <w:pPr>
        <w:tabs>
          <w:tab w:val="num" w:pos="5760"/>
        </w:tabs>
        <w:ind w:left="5760" w:hanging="360"/>
      </w:pPr>
      <w:rPr>
        <w:rFonts w:ascii="Courier New" w:hAnsi="Courier New" w:cs="Courier New" w:hint="default"/>
      </w:rPr>
    </w:lvl>
    <w:lvl w:ilvl="8" w:tplc="D5B05616" w:tentative="1">
      <w:start w:val="1"/>
      <w:numFmt w:val="bullet"/>
      <w:lvlText w:val=""/>
      <w:lvlJc w:val="left"/>
      <w:pPr>
        <w:tabs>
          <w:tab w:val="num" w:pos="6480"/>
        </w:tabs>
        <w:ind w:left="6480" w:hanging="360"/>
      </w:pPr>
      <w:rPr>
        <w:rFonts w:ascii="Wingdings" w:hAnsi="Wingdings" w:hint="default"/>
      </w:rPr>
    </w:lvl>
  </w:abstractNum>
  <w:abstractNum w:abstractNumId="9">
    <w:nsid w:val="359C6A0C"/>
    <w:multiLevelType w:val="multilevel"/>
    <w:tmpl w:val="D1A2F43C"/>
    <w:lvl w:ilvl="0">
      <w:start w:val="1"/>
      <w:numFmt w:val="decimal"/>
      <w:pStyle w:val="Naslov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3EAE5663"/>
    <w:multiLevelType w:val="multilevel"/>
    <w:tmpl w:val="A71AFA3E"/>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1DF396B"/>
    <w:multiLevelType w:val="multilevel"/>
    <w:tmpl w:val="E974C2C6"/>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5587985"/>
    <w:multiLevelType w:val="multilevel"/>
    <w:tmpl w:val="5762C272"/>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6DA6A0B"/>
    <w:multiLevelType w:val="multilevel"/>
    <w:tmpl w:val="DF647E0A"/>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7DC050F"/>
    <w:multiLevelType w:val="multilevel"/>
    <w:tmpl w:val="8B48F286"/>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E9748F8"/>
    <w:multiLevelType w:val="multilevel"/>
    <w:tmpl w:val="52026CA4"/>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3A816AD"/>
    <w:multiLevelType w:val="multilevel"/>
    <w:tmpl w:val="0424001F"/>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76B6321"/>
    <w:multiLevelType w:val="multilevel"/>
    <w:tmpl w:val="69DA3924"/>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B61631E"/>
    <w:multiLevelType w:val="multilevel"/>
    <w:tmpl w:val="616033D0"/>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6E47E7C"/>
    <w:multiLevelType w:val="multilevel"/>
    <w:tmpl w:val="5290D7DA"/>
    <w:lvl w:ilvl="0">
      <w:start w:val="20"/>
      <w:numFmt w:val="bullet"/>
      <w:lvlText w:val="-"/>
      <w:lvlJc w:val="left"/>
      <w:pPr>
        <w:tabs>
          <w:tab w:val="num" w:pos="360"/>
        </w:tabs>
        <w:ind w:left="360" w:hanging="360"/>
      </w:pPr>
      <w:rPr>
        <w:rFonts w:ascii="Times New Roman" w:hAnsi="Times New Roman" w:hint="default"/>
      </w:rPr>
    </w:lvl>
    <w:lvl w:ilvl="1">
      <w:start w:val="20"/>
      <w:numFmt w:val="bullet"/>
      <w:lvlText w:val="-"/>
      <w:lvlJc w:val="left"/>
      <w:pPr>
        <w:tabs>
          <w:tab w:val="num" w:pos="357"/>
        </w:tabs>
        <w:ind w:left="357" w:hanging="357"/>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FF4320C"/>
    <w:multiLevelType w:val="multilevel"/>
    <w:tmpl w:val="30A82326"/>
    <w:lvl w:ilvl="0">
      <w:start w:val="20"/>
      <w:numFmt w:val="bullet"/>
      <w:lvlText w:val="-"/>
      <w:lvlJc w:val="left"/>
      <w:pPr>
        <w:tabs>
          <w:tab w:val="num" w:pos="1066"/>
        </w:tabs>
        <w:ind w:left="1066" w:hanging="357"/>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21">
    <w:nsid w:val="724210C9"/>
    <w:multiLevelType w:val="multilevel"/>
    <w:tmpl w:val="36E2EDC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1"/>
  </w:num>
  <w:num w:numId="3">
    <w:abstractNumId w:val="5"/>
  </w:num>
  <w:num w:numId="4">
    <w:abstractNumId w:val="7"/>
  </w:num>
  <w:num w:numId="5">
    <w:abstractNumId w:val="14"/>
  </w:num>
  <w:num w:numId="6">
    <w:abstractNumId w:val="13"/>
  </w:num>
  <w:num w:numId="7">
    <w:abstractNumId w:val="19"/>
  </w:num>
  <w:num w:numId="8">
    <w:abstractNumId w:val="10"/>
  </w:num>
  <w:num w:numId="9">
    <w:abstractNumId w:val="18"/>
  </w:num>
  <w:num w:numId="10">
    <w:abstractNumId w:val="11"/>
  </w:num>
  <w:num w:numId="11">
    <w:abstractNumId w:val="15"/>
  </w:num>
  <w:num w:numId="12">
    <w:abstractNumId w:val="20"/>
  </w:num>
  <w:num w:numId="13">
    <w:abstractNumId w:val="0"/>
  </w:num>
  <w:num w:numId="14">
    <w:abstractNumId w:val="17"/>
  </w:num>
  <w:num w:numId="15">
    <w:abstractNumId w:val="12"/>
  </w:num>
  <w:num w:numId="16">
    <w:abstractNumId w:val="8"/>
  </w:num>
  <w:num w:numId="17">
    <w:abstractNumId w:val="16"/>
  </w:num>
  <w:num w:numId="18">
    <w:abstractNumId w:val="3"/>
  </w:num>
  <w:num w:numId="19">
    <w:abstractNumId w:val="21"/>
  </w:num>
  <w:num w:numId="20">
    <w:abstractNumId w:val="4"/>
  </w:num>
  <w:num w:numId="21">
    <w:abstractNumId w:val="2"/>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ocumentProtection w:edit="forms" w:enforcement="1"/>
  <w:defaultTabStop w:val="708"/>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56153D"/>
    <w:rsid w:val="000755B3"/>
    <w:rsid w:val="00081F90"/>
    <w:rsid w:val="000939EC"/>
    <w:rsid w:val="000B4BFC"/>
    <w:rsid w:val="001075AF"/>
    <w:rsid w:val="00145130"/>
    <w:rsid w:val="001A3969"/>
    <w:rsid w:val="001A5B4B"/>
    <w:rsid w:val="002F0220"/>
    <w:rsid w:val="00384855"/>
    <w:rsid w:val="003B2D99"/>
    <w:rsid w:val="003C304D"/>
    <w:rsid w:val="004057A3"/>
    <w:rsid w:val="00455106"/>
    <w:rsid w:val="004D7219"/>
    <w:rsid w:val="00523BC9"/>
    <w:rsid w:val="0056153D"/>
    <w:rsid w:val="00602615"/>
    <w:rsid w:val="006241F2"/>
    <w:rsid w:val="006540A6"/>
    <w:rsid w:val="006544F6"/>
    <w:rsid w:val="006B7C33"/>
    <w:rsid w:val="006D043F"/>
    <w:rsid w:val="00732C14"/>
    <w:rsid w:val="009C23DD"/>
    <w:rsid w:val="009E354D"/>
    <w:rsid w:val="00A32789"/>
    <w:rsid w:val="00AD078A"/>
    <w:rsid w:val="00B34101"/>
    <w:rsid w:val="00BF0FDF"/>
    <w:rsid w:val="00BF66A2"/>
    <w:rsid w:val="00C4444C"/>
    <w:rsid w:val="00C91AF5"/>
    <w:rsid w:val="00CF2D93"/>
    <w:rsid w:val="00D514D4"/>
    <w:rsid w:val="00DC62B2"/>
    <w:rsid w:val="00DD26CC"/>
    <w:rsid w:val="00E12CA5"/>
    <w:rsid w:val="00ED53D9"/>
    <w:rsid w:val="00F93118"/>
    <w:rsid w:val="00FD267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AD078A"/>
    <w:rPr>
      <w:sz w:val="24"/>
    </w:rPr>
  </w:style>
  <w:style w:type="paragraph" w:styleId="Naslov1">
    <w:name w:val="heading 1"/>
    <w:basedOn w:val="Navaden"/>
    <w:next w:val="Navaden"/>
    <w:qFormat/>
    <w:rsid w:val="00AD078A"/>
    <w:pPr>
      <w:keepNext/>
      <w:numPr>
        <w:numId w:val="1"/>
      </w:numPr>
      <w:spacing w:before="240" w:after="60"/>
      <w:outlineLvl w:val="0"/>
    </w:pPr>
  </w:style>
  <w:style w:type="paragraph" w:styleId="Naslov2">
    <w:name w:val="heading 2"/>
    <w:basedOn w:val="Navaden"/>
    <w:next w:val="Navaden"/>
    <w:qFormat/>
    <w:rsid w:val="00AD078A"/>
    <w:pPr>
      <w:keepNext/>
      <w:spacing w:before="240" w:after="60" w:line="360" w:lineRule="auto"/>
      <w:outlineLvl w:val="1"/>
    </w:pPr>
    <w:rPr>
      <w:b/>
      <w:i/>
      <w:lang w:val="en-US"/>
    </w:rPr>
  </w:style>
  <w:style w:type="paragraph" w:styleId="Naslov3">
    <w:name w:val="heading 3"/>
    <w:basedOn w:val="Navaden"/>
    <w:next w:val="Navaden"/>
    <w:qFormat/>
    <w:rsid w:val="00AD078A"/>
    <w:pPr>
      <w:keepNext/>
      <w:spacing w:before="240" w:after="60"/>
      <w:jc w:val="both"/>
      <w:outlineLvl w:val="2"/>
    </w:pPr>
    <w:rPr>
      <w:b/>
      <w:lang w:val="en-US"/>
    </w:rPr>
  </w:style>
  <w:style w:type="paragraph" w:styleId="Naslov4">
    <w:name w:val="heading 4"/>
    <w:basedOn w:val="Navaden"/>
    <w:next w:val="Navaden"/>
    <w:qFormat/>
    <w:rsid w:val="00AD078A"/>
    <w:pPr>
      <w:keepNext/>
      <w:ind w:left="567"/>
      <w:jc w:val="both"/>
      <w:outlineLvl w:val="3"/>
    </w:pPr>
    <w:rPr>
      <w:rFonts w:ascii="Arial" w:hAnsi="Arial"/>
      <w:b/>
      <w:i/>
      <w:lang w:val="en-US"/>
    </w:rPr>
  </w:style>
  <w:style w:type="paragraph" w:styleId="Naslov5">
    <w:name w:val="heading 5"/>
    <w:basedOn w:val="Navaden"/>
    <w:next w:val="Navaden"/>
    <w:qFormat/>
    <w:rsid w:val="00AD078A"/>
    <w:pPr>
      <w:keepNext/>
      <w:jc w:val="center"/>
      <w:outlineLvl w:val="4"/>
    </w:pPr>
    <w:rPr>
      <w:rFonts w:ascii="Arial" w:hAnsi="Arial"/>
      <w:b/>
    </w:rPr>
  </w:style>
  <w:style w:type="paragraph" w:styleId="Naslov6">
    <w:name w:val="heading 6"/>
    <w:basedOn w:val="Navaden"/>
    <w:next w:val="Navaden"/>
    <w:qFormat/>
    <w:rsid w:val="00AD078A"/>
    <w:pPr>
      <w:keepNext/>
      <w:jc w:val="center"/>
      <w:outlineLvl w:val="5"/>
    </w:pPr>
    <w:rPr>
      <w:rFonts w:ascii="Arial" w:hAnsi="Arial"/>
      <w:b/>
      <w:sz w:val="22"/>
    </w:rPr>
  </w:style>
  <w:style w:type="paragraph" w:styleId="Naslov7">
    <w:name w:val="heading 7"/>
    <w:basedOn w:val="Navaden"/>
    <w:next w:val="Navaden"/>
    <w:qFormat/>
    <w:rsid w:val="00AD078A"/>
    <w:pPr>
      <w:keepNext/>
      <w:numPr>
        <w:numId w:val="2"/>
      </w:numPr>
      <w:tabs>
        <w:tab w:val="left" w:pos="1276"/>
        <w:tab w:val="right" w:pos="3969"/>
      </w:tabs>
      <w:jc w:val="center"/>
      <w:outlineLvl w:val="6"/>
    </w:pPr>
    <w:rPr>
      <w:rFonts w:ascii="Arial" w:hAnsi="Arial"/>
      <w:b/>
      <w:sz w:val="22"/>
    </w:rPr>
  </w:style>
  <w:style w:type="paragraph" w:styleId="Naslov8">
    <w:name w:val="heading 8"/>
    <w:basedOn w:val="Navaden"/>
    <w:next w:val="Navaden"/>
    <w:qFormat/>
    <w:rsid w:val="00AD078A"/>
    <w:pPr>
      <w:keepNext/>
      <w:spacing w:before="48" w:after="48"/>
      <w:jc w:val="right"/>
      <w:outlineLvl w:val="7"/>
    </w:pPr>
    <w:rPr>
      <w:b/>
      <w:sz w:val="28"/>
    </w:rPr>
  </w:style>
  <w:style w:type="paragraph" w:styleId="Naslov9">
    <w:name w:val="heading 9"/>
    <w:basedOn w:val="Navaden"/>
    <w:next w:val="Navaden"/>
    <w:qFormat/>
    <w:rsid w:val="00AD078A"/>
    <w:pPr>
      <w:keepNext/>
      <w:jc w:val="right"/>
      <w:outlineLvl w:val="8"/>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AD078A"/>
    <w:pPr>
      <w:tabs>
        <w:tab w:val="left" w:pos="1276"/>
        <w:tab w:val="right" w:pos="3969"/>
      </w:tabs>
      <w:jc w:val="both"/>
    </w:pPr>
    <w:rPr>
      <w:rFonts w:ascii="Arial" w:hAnsi="Arial"/>
      <w:color w:val="FF0000"/>
      <w:sz w:val="22"/>
    </w:rPr>
  </w:style>
  <w:style w:type="paragraph" w:styleId="Glava">
    <w:name w:val="header"/>
    <w:basedOn w:val="Navaden"/>
    <w:rsid w:val="00AD078A"/>
    <w:pPr>
      <w:tabs>
        <w:tab w:val="center" w:pos="4536"/>
        <w:tab w:val="right" w:pos="9072"/>
      </w:tabs>
    </w:pPr>
  </w:style>
  <w:style w:type="paragraph" w:styleId="Telobesedila-zamik">
    <w:name w:val="Body Text Indent"/>
    <w:basedOn w:val="Navaden"/>
    <w:rsid w:val="00AD078A"/>
    <w:pPr>
      <w:ind w:firstLine="426"/>
      <w:jc w:val="both"/>
    </w:pPr>
    <w:rPr>
      <w:rFonts w:ascii="Arial" w:hAnsi="Arial"/>
      <w:sz w:val="22"/>
    </w:rPr>
  </w:style>
  <w:style w:type="paragraph" w:styleId="Noga">
    <w:name w:val="footer"/>
    <w:basedOn w:val="Navaden"/>
    <w:rsid w:val="00AD078A"/>
    <w:pPr>
      <w:tabs>
        <w:tab w:val="center" w:pos="4536"/>
        <w:tab w:val="right" w:pos="9072"/>
      </w:tabs>
    </w:pPr>
  </w:style>
  <w:style w:type="character" w:styleId="tevilkastrani">
    <w:name w:val="page number"/>
    <w:basedOn w:val="Privzetapisavaodstavka"/>
    <w:rsid w:val="00AD078A"/>
  </w:style>
  <w:style w:type="paragraph" w:styleId="Telobesedila3">
    <w:name w:val="Body Text 3"/>
    <w:basedOn w:val="Navaden"/>
    <w:rsid w:val="00AD078A"/>
    <w:pPr>
      <w:spacing w:after="120"/>
    </w:pPr>
    <w:rPr>
      <w:sz w:val="16"/>
      <w:szCs w:val="16"/>
    </w:rPr>
  </w:style>
  <w:style w:type="paragraph" w:styleId="Telobesedila2">
    <w:name w:val="Body Text 2"/>
    <w:basedOn w:val="Navaden"/>
    <w:rsid w:val="00AD078A"/>
    <w:pPr>
      <w:spacing w:before="48" w:after="48"/>
    </w:pPr>
    <w:rPr>
      <w:rFonts w:ascii="Arial" w:hAnsi="Arial"/>
      <w:i/>
      <w:sz w:val="20"/>
    </w:rPr>
  </w:style>
  <w:style w:type="character" w:styleId="Komentar-sklic">
    <w:name w:val="annotation reference"/>
    <w:basedOn w:val="Privzetapisavaodstavka"/>
    <w:semiHidden/>
    <w:rsid w:val="00AD078A"/>
    <w:rPr>
      <w:sz w:val="16"/>
    </w:rPr>
  </w:style>
  <w:style w:type="paragraph" w:styleId="Komentar-besedilo">
    <w:name w:val="annotation text"/>
    <w:basedOn w:val="Navaden"/>
    <w:semiHidden/>
    <w:rsid w:val="00AD078A"/>
    <w:rPr>
      <w:sz w:val="20"/>
    </w:rPr>
  </w:style>
  <w:style w:type="paragraph" w:customStyle="1" w:styleId="Zadevakomentarja1">
    <w:name w:val="Zadeva komentarja1"/>
    <w:basedOn w:val="Komentar-besedilo"/>
    <w:next w:val="Komentar-besedilo"/>
    <w:semiHidden/>
    <w:rsid w:val="00AD078A"/>
    <w:rPr>
      <w:b/>
      <w:bCs/>
    </w:rPr>
  </w:style>
  <w:style w:type="paragraph" w:customStyle="1" w:styleId="Besedilooblaka1">
    <w:name w:val="Besedilo oblačka1"/>
    <w:basedOn w:val="Navaden"/>
    <w:semiHidden/>
    <w:rsid w:val="00AD078A"/>
    <w:rPr>
      <w:rFonts w:ascii="Tahoma" w:hAnsi="Tahoma" w:cs="Tahoma"/>
      <w:sz w:val="16"/>
      <w:szCs w:val="16"/>
    </w:rPr>
  </w:style>
  <w:style w:type="character" w:styleId="Hiperpovezava">
    <w:name w:val="Hyperlink"/>
    <w:basedOn w:val="Privzetapisavaodstavka"/>
    <w:rsid w:val="00AD078A"/>
    <w:rPr>
      <w:color w:val="0000FF"/>
      <w:u w:val="single"/>
    </w:rPr>
  </w:style>
  <w:style w:type="paragraph" w:styleId="Besedilooblaka">
    <w:name w:val="Balloon Text"/>
    <w:basedOn w:val="Navaden"/>
    <w:link w:val="BesedilooblakaZnak"/>
    <w:rsid w:val="009E354D"/>
    <w:rPr>
      <w:rFonts w:ascii="Tahoma" w:hAnsi="Tahoma" w:cs="Tahoma"/>
      <w:sz w:val="16"/>
      <w:szCs w:val="16"/>
    </w:rPr>
  </w:style>
  <w:style w:type="character" w:customStyle="1" w:styleId="BesedilooblakaZnak">
    <w:name w:val="Besedilo oblačka Znak"/>
    <w:basedOn w:val="Privzetapisavaodstavka"/>
    <w:link w:val="Besedilooblaka"/>
    <w:rsid w:val="009E35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Ob&#269;ina%20Dol\Lokacijska%20informacija\Obrazci\Objava%20LI-priloga3-obrazec-gradn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EBF5F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Objava LI-priloga3-obrazec-gradnja.dot</Template>
  <TotalTime>65</TotalTime>
  <Pages>8</Pages>
  <Words>3867</Words>
  <Characters>22045</Characters>
  <Application>Microsoft Office Word</Application>
  <DocSecurity>0</DocSecurity>
  <Lines>183</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LI</vt:lpstr>
      <vt:lpstr>LI</vt:lpstr>
    </vt:vector>
  </TitlesOfParts>
  <Company>MOPE</Company>
  <LinksUpToDate>false</LinksUpToDate>
  <CharactersWithSpaces>25861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title>
  <dc:creator>Peter Lovšin</dc:creator>
  <cp:lastModifiedBy> </cp:lastModifiedBy>
  <cp:revision>3</cp:revision>
  <cp:lastPrinted>2004-06-10T12:22:00Z</cp:lastPrinted>
  <dcterms:created xsi:type="dcterms:W3CDTF">2011-06-30T11:31:00Z</dcterms:created>
  <dcterms:modified xsi:type="dcterms:W3CDTF">2011-06-30T13:32:00Z</dcterms:modified>
</cp:coreProperties>
</file>