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AF" w:rsidRPr="00BE2EAF" w:rsidRDefault="00BE2EAF" w:rsidP="0090487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</w:pPr>
      <w:r w:rsidRPr="00BE2EAF"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  <w:t xml:space="preserve">Javni razpis za sofinanciranje ukrepov ohranjanja in spodbujanja razvoja kmetijstva in podeželja v Občini </w:t>
      </w:r>
      <w:r w:rsidR="003C68B0" w:rsidRPr="00904879"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  <w:t>Šmartno pri Litiji</w:t>
      </w:r>
      <w:r w:rsidRPr="00BE2EAF"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  <w:t xml:space="preserve"> za leto 2016</w:t>
      </w:r>
    </w:p>
    <w:p w:rsidR="00BE2EAF" w:rsidRDefault="00BE2EAF" w:rsidP="003E3F7A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>Občina </w:t>
      </w:r>
      <w:r w:rsidR="003E3F7A" w:rsidRPr="003E3F7A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razpisuje nepovratna finančna sredstva za uresničevanje ciljev ohranjanja in </w:t>
      </w:r>
      <w:r w:rsidR="003E3F7A" w:rsidRPr="003E3F7A">
        <w:rPr>
          <w:rFonts w:ascii="Arial" w:eastAsia="Times New Roman" w:hAnsi="Arial" w:cs="Arial"/>
          <w:sz w:val="20"/>
          <w:szCs w:val="20"/>
          <w:lang w:eastAsia="sl-SI"/>
        </w:rPr>
        <w:t xml:space="preserve">spodbujanja 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razvoja kmetijstva in podeželja za leto 2016, ki se dodeljujejo po pravilih o dodeljevanju državnih pomoči v kmetijstvu, skladno z Uredbo komisije (EU) št. 702/2014 in Uredbo komisije (EU) št. 1407/2013 ter skladno s Pravilnikom o ohranjanju in spodbujanju razvoja kmetijstva in podeželja v Občini </w:t>
      </w:r>
      <w:r w:rsidR="003E3F7A" w:rsidRPr="003E3F7A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 za programsko obdobje 201</w:t>
      </w:r>
      <w:r w:rsidR="003E3F7A" w:rsidRPr="003E3F7A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-2020 (</w:t>
      </w:r>
      <w:r w:rsidR="003E3F7A" w:rsidRPr="003E3F7A">
        <w:rPr>
          <w:rFonts w:ascii="Arial" w:hAnsi="Arial" w:cs="Arial"/>
          <w:sz w:val="20"/>
          <w:szCs w:val="20"/>
        </w:rPr>
        <w:t>Uradni list RS, št. 38/16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:rsidR="003E3F7A" w:rsidRPr="00BE2EAF" w:rsidRDefault="003E3F7A" w:rsidP="003E3F7A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VIŠINA RAZPISANIH SREDSTEV</w:t>
      </w:r>
    </w:p>
    <w:p w:rsidR="00BE2EAF" w:rsidRPr="00BE2EAF" w:rsidRDefault="00BE2EAF" w:rsidP="00904879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Sredstva v višini </w:t>
      </w:r>
      <w:r w:rsidR="003E3F7A">
        <w:rPr>
          <w:rFonts w:ascii="Arial" w:eastAsia="Times New Roman" w:hAnsi="Arial" w:cs="Arial"/>
          <w:sz w:val="20"/>
          <w:szCs w:val="20"/>
          <w:lang w:eastAsia="sl-SI"/>
        </w:rPr>
        <w:t>20.000,00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EUR so zagotovljena v proračunu Občine </w:t>
      </w:r>
      <w:r w:rsidR="003E3F7A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za leto 2016, in sicer:</w:t>
      </w:r>
    </w:p>
    <w:p w:rsidR="00BE2EAF" w:rsidRPr="00BE2EAF" w:rsidRDefault="00BE2EAF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UKREP 1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: Pomoč za naložbe v opredmetena in neopredmetena sredstva na kmetijskih gospodarstvih v zvezi s primarno kmetijsko proizvodnjo (</w:t>
      </w:r>
      <w:proofErr w:type="spellStart"/>
      <w:r w:rsidRPr="00BE2EAF">
        <w:rPr>
          <w:rFonts w:ascii="Arial" w:eastAsia="Times New Roman" w:hAnsi="Arial" w:cs="Arial"/>
          <w:sz w:val="20"/>
          <w:szCs w:val="20"/>
          <w:lang w:eastAsia="sl-SI"/>
        </w:rPr>
        <w:t>Podukrep</w:t>
      </w:r>
      <w:proofErr w:type="spellEnd"/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1.1: Posodabljanje kmetijskih gospodarstev in </w:t>
      </w:r>
      <w:proofErr w:type="spellStart"/>
      <w:r w:rsidRPr="00BE2EAF">
        <w:rPr>
          <w:rFonts w:ascii="Arial" w:eastAsia="Times New Roman" w:hAnsi="Arial" w:cs="Arial"/>
          <w:sz w:val="20"/>
          <w:szCs w:val="20"/>
          <w:lang w:eastAsia="sl-SI"/>
        </w:rPr>
        <w:t>Podukrep</w:t>
      </w:r>
      <w:proofErr w:type="spellEnd"/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1.2: Urejanje kmetijskih zemljišč in pašnikov), sredstva v višini </w:t>
      </w:r>
      <w:r w:rsid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6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.000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,00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EUR</w:t>
      </w:r>
    </w:p>
    <w:p w:rsidR="00BE2EAF" w:rsidRPr="00BE2EAF" w:rsidRDefault="00BE2EAF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UKREP </w:t>
      </w:r>
      <w:r w:rsid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: Pomoč za naložbe </w:t>
      </w:r>
      <w:r w:rsidR="00FE2F63">
        <w:rPr>
          <w:rFonts w:ascii="Arial" w:eastAsia="Times New Roman" w:hAnsi="Arial" w:cs="Arial"/>
          <w:sz w:val="20"/>
          <w:szCs w:val="20"/>
          <w:lang w:eastAsia="sl-SI"/>
        </w:rPr>
        <w:t>v zvezi s predelavo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in trženje</w:t>
      </w:r>
      <w:r w:rsidR="00FE2F63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kmetijskih proizvodov, sredstva v višini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.000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,00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EUR</w:t>
      </w:r>
    </w:p>
    <w:p w:rsidR="00BE2EAF" w:rsidRPr="00BE2EAF" w:rsidRDefault="00BE2EAF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UKREP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3:</w:t>
      </w:r>
      <w:r w:rsidR="00B2483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="00FE2F63" w:rsidRPr="00FE2F6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Pomoč za zagotavljanje tehnične podore (ukrep de </w:t>
      </w:r>
      <w:proofErr w:type="spellStart"/>
      <w:r w:rsidR="00FE2F63" w:rsidRPr="00FE2F63">
        <w:rPr>
          <w:rFonts w:ascii="Arial" w:eastAsia="Times New Roman" w:hAnsi="Arial" w:cs="Arial"/>
          <w:bCs/>
          <w:sz w:val="20"/>
          <w:szCs w:val="20"/>
          <w:lang w:eastAsia="sl-SI"/>
        </w:rPr>
        <w:t>minimis</w:t>
      </w:r>
      <w:proofErr w:type="spellEnd"/>
      <w:r w:rsidR="00FE2F63">
        <w:rPr>
          <w:rFonts w:ascii="Arial" w:eastAsia="Times New Roman" w:hAnsi="Arial" w:cs="Arial"/>
          <w:bCs/>
          <w:sz w:val="20"/>
          <w:szCs w:val="20"/>
          <w:lang w:eastAsia="sl-SI"/>
        </w:rPr>
        <w:t>)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sredstva v višini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5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.000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,00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EUR</w:t>
      </w:r>
    </w:p>
    <w:p w:rsidR="00BE2EAF" w:rsidRPr="00BE2EAF" w:rsidRDefault="00BE2EAF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UKREP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4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: Podpora delovanju društev s področja kmetijstva, gozdarstva, in razvoja podeželja, sredstva v višini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7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.000</w:t>
      </w:r>
      <w:r w:rsidR="006E207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,00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EUR</w:t>
      </w: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> 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VSEBINA VLOGE</w:t>
      </w: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>Vlagatelji oddajo popolno vlogo, ki vsebuje:</w:t>
      </w:r>
    </w:p>
    <w:p w:rsidR="00BE2EAF" w:rsidRPr="00BE2EAF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-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izpolnjen prijavni obrazec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: »Prijava na javni razpis za dodelitev finančnih sredstev za ohranjanje in spodbujanje razvoja kmetijstva in podeželja v Občini </w:t>
      </w:r>
      <w:r w:rsidR="00377148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v letu 2016«,</w:t>
      </w:r>
    </w:p>
    <w:p w:rsidR="00BE2EAF" w:rsidRPr="00BE2EAF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-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obvezne priloge k vlogi (dodatna dokumentacija)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, ki so navedene v celotnem besedilu javnega razpisa pri posameznem ukrepu in s katerimi dokazujejo izpolnjevanje pogojev za posamezne ukrepe, določene v razpisu</w:t>
      </w:r>
      <w:r w:rsidR="00B2483D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BE2EAF" w:rsidRPr="00BE2EAF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Prijavni obrazec – vloga je na voljo od dneva objave razpisa do izteka prijavnega roka na sedežu Občine </w:t>
      </w:r>
      <w:r w:rsidR="00377148">
        <w:rPr>
          <w:rFonts w:ascii="Arial" w:eastAsia="Times New Roman" w:hAnsi="Arial" w:cs="Arial"/>
          <w:sz w:val="20"/>
          <w:szCs w:val="20"/>
          <w:lang w:eastAsia="sl-SI"/>
        </w:rPr>
        <w:t>Šmartno pri Litiji, Tomazinova 2, 1275 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ali na spletni strani.</w:t>
      </w:r>
    </w:p>
    <w:p w:rsid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Vlagatelji lahko vložijo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izključno eno vlogo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to je vlogo za sofinanciranje </w:t>
      </w:r>
      <w:r w:rsidRPr="00BE2EAF">
        <w:rPr>
          <w:rFonts w:ascii="Arial" w:eastAsia="Times New Roman" w:hAnsi="Arial" w:cs="Arial"/>
          <w:b/>
          <w:sz w:val="20"/>
          <w:szCs w:val="20"/>
          <w:lang w:eastAsia="sl-SI"/>
        </w:rPr>
        <w:t>izključno enega ukrepa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377148" w:rsidRPr="00BE2EAF" w:rsidRDefault="00377148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ROK ZA PRIJAVO NA JAVNI RAZPIS</w:t>
      </w:r>
    </w:p>
    <w:p w:rsidR="00BE2EAF" w:rsidRPr="00BE2EAF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Prijavitelji morajo prijave oz. vloge oddati najkasneje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do vključno </w:t>
      </w:r>
      <w:r w:rsidR="00394CA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1.8.2016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. Šteje se, da je vloga pravočasno oddana, če je najkasneje do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1.8.2016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do 12. ure, oddana na sedežu Občine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Tomazinova 2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1275 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oziroma najkasneje do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1.8.2016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oddana na pošti (datum poštnega žiga na dan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1.8.2016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Vloge se oddajajo v zaprti kuverti z navedenim polnim imenom ali nazivom vlagatelja na zadnji strani kuverte in z oznako na sprednji strani kuverte: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»Za javni razpis - KMETIJSTVO 2016«.</w:t>
      </w:r>
    </w:p>
    <w:p w:rsid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Vloge lahko vlagatelji oddajo na sedežu Občine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Tomazinova 2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1275 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 času uradnih ur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. V primeru oddaje vloge po pošti, je potrebno vlogo poslati na naslov: Občina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Šmartno pri Litiji, Tomazinova 2, 1275 Šmartno pri Litiji.</w:t>
      </w:r>
    </w:p>
    <w:p w:rsidR="00394CA1" w:rsidRPr="00BE2EAF" w:rsidRDefault="00394CA1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INFORMACIJE O RAZPISU</w:t>
      </w: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>Celotno besedilo javnega razpisa z vsemi informacijami o razpisu in prijavnimi obrazci je objavljeno na tem mestu.</w:t>
      </w:r>
    </w:p>
    <w:p w:rsid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Pojasnila in dodatne informacije so dosegljive v času uradnih ur po telefonu na št. </w:t>
      </w:r>
      <w:r w:rsidR="003C68B0">
        <w:rPr>
          <w:rFonts w:ascii="Arial" w:eastAsia="Times New Roman" w:hAnsi="Arial" w:cs="Arial"/>
          <w:sz w:val="20"/>
          <w:szCs w:val="20"/>
          <w:lang w:eastAsia="sl-SI"/>
        </w:rPr>
        <w:t>01/8962-772</w:t>
      </w:r>
      <w:r w:rsidR="00904879">
        <w:rPr>
          <w:rFonts w:ascii="Arial" w:eastAsia="Times New Roman" w:hAnsi="Arial" w:cs="Arial"/>
          <w:sz w:val="20"/>
          <w:szCs w:val="20"/>
          <w:lang w:eastAsia="sl-SI"/>
        </w:rPr>
        <w:t xml:space="preserve"> (Karmen Sada)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ali na št. </w:t>
      </w:r>
      <w:r w:rsidR="003C68B0">
        <w:rPr>
          <w:rFonts w:ascii="Arial" w:eastAsia="Times New Roman" w:hAnsi="Arial" w:cs="Arial"/>
          <w:sz w:val="20"/>
          <w:szCs w:val="20"/>
          <w:lang w:eastAsia="sl-SI"/>
        </w:rPr>
        <w:t>01/8962-770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(glavna pisarna).</w:t>
      </w:r>
    </w:p>
    <w:p w:rsidR="00904879" w:rsidRPr="00BE2EAF" w:rsidRDefault="00904879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</w:p>
    <w:p w:rsidR="00BE2EAF" w:rsidRPr="00BE2EAF" w:rsidRDefault="00904879" w:rsidP="00BE2EAF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b/>
          <w:sz w:val="20"/>
          <w:szCs w:val="20"/>
          <w:lang w:eastAsia="sl-SI"/>
        </w:rPr>
        <w:t>DOKUMENTI</w:t>
      </w:r>
    </w:p>
    <w:p w:rsidR="00B2483D" w:rsidRPr="00904879" w:rsidRDefault="00B2483D" w:rsidP="00904879">
      <w:pPr>
        <w:pStyle w:val="Odstavekseznama"/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hanging="426"/>
        <w:outlineLvl w:val="0"/>
        <w:rPr>
          <w:rFonts w:ascii="Arial" w:eastAsia="Times New Roman" w:hAnsi="Arial" w:cs="Arial"/>
          <w:kern w:val="36"/>
          <w:sz w:val="20"/>
          <w:szCs w:val="20"/>
          <w:lang w:eastAsia="sl-SI"/>
        </w:rPr>
      </w:pPr>
      <w:r w:rsidRPr="00B2483D">
        <w:rPr>
          <w:rFonts w:ascii="Arial" w:eastAsia="Times New Roman" w:hAnsi="Arial" w:cs="Arial"/>
          <w:kern w:val="36"/>
          <w:sz w:val="20"/>
          <w:szCs w:val="20"/>
          <w:lang w:eastAsia="sl-SI"/>
        </w:rPr>
        <w:t xml:space="preserve">Javni razpis za sofinanciranje ukrepov ohranjanja in spodbujanja razvoja kmetijstva in podeželja v </w:t>
      </w:r>
      <w:r w:rsidRPr="00904879">
        <w:rPr>
          <w:rFonts w:ascii="Arial" w:eastAsia="Times New Roman" w:hAnsi="Arial" w:cs="Arial"/>
          <w:kern w:val="36"/>
          <w:sz w:val="20"/>
          <w:szCs w:val="20"/>
          <w:lang w:eastAsia="sl-SI"/>
        </w:rPr>
        <w:t>Občini Šmartno pri Litiji za leto 2016</w:t>
      </w:r>
    </w:p>
    <w:p w:rsidR="00B2483D" w:rsidRPr="00904879" w:rsidRDefault="00B2483D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F4F4F"/>
          <w:sz w:val="20"/>
          <w:szCs w:val="20"/>
          <w:lang w:eastAsia="sl-SI"/>
        </w:rPr>
      </w:pPr>
      <w:r w:rsidRPr="00904879">
        <w:rPr>
          <w:rFonts w:ascii="Arial" w:eastAsia="Times New Roman" w:hAnsi="Arial" w:cs="Arial"/>
          <w:sz w:val="20"/>
          <w:szCs w:val="20"/>
          <w:lang w:eastAsia="sl-SI"/>
        </w:rPr>
        <w:lastRenderedPageBreak/>
        <w:t>Pravilnik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 o ohranjanju in spodbujanju razvoja kmetijstva in podeželja v Občini </w:t>
      </w:r>
      <w:r w:rsidRPr="00904879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 za programsko obdobje 201</w:t>
      </w:r>
      <w:r w:rsidRPr="00904879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-2020</w:t>
      </w:r>
    </w:p>
    <w:p w:rsidR="00BE2EAF" w:rsidRPr="00BE2EAF" w:rsidRDefault="00BE2EAF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5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Prijavni obrazec - UKREP 1: Pomoč za naložbe v kmetijska gospodarstva</w:t>
        </w:r>
      </w:hyperlink>
    </w:p>
    <w:p w:rsidR="00BE2EAF" w:rsidRPr="00BE2EAF" w:rsidRDefault="00BE2EAF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6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Prijavni obrazec - UKREP 1 (</w:t>
        </w:r>
        <w:proofErr w:type="spellStart"/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pdf</w:t>
        </w:r>
        <w:proofErr w:type="spellEnd"/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)</w:t>
        </w:r>
      </w:hyperlink>
    </w:p>
    <w:p w:rsidR="00BE2EAF" w:rsidRPr="00BE2EAF" w:rsidRDefault="00904879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r w:rsidRPr="00904879">
        <w:rPr>
          <w:rFonts w:ascii="Arial" w:eastAsia="Times New Roman" w:hAnsi="Arial" w:cs="Arial"/>
          <w:sz w:val="20"/>
          <w:szCs w:val="20"/>
          <w:lang w:eastAsia="sl-SI"/>
        </w:rPr>
        <w:t>P</w:t>
      </w:r>
      <w:hyperlink r:id="rId7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rijavni obrazec - u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k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re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p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2: P</w:t>
        </w:r>
        <w:r w:rsidRPr="00904879">
          <w:rPr>
            <w:rFonts w:ascii="Arial" w:hAnsi="Arial" w:cs="Arial"/>
            <w:sz w:val="20"/>
            <w:szCs w:val="20"/>
          </w:rPr>
          <w:t>omoč za naložbe v zvezi s predelavo in trženjem kmetijskih proizvodov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</w:t>
        </w:r>
      </w:hyperlink>
    </w:p>
    <w:p w:rsidR="00BE2EAF" w:rsidRPr="00BE2EAF" w:rsidRDefault="00BE2EAF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8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Prijavni obrazec - UKREP </w:t>
        </w:r>
        <w:r w:rsidR="00904879">
          <w:rPr>
            <w:rFonts w:ascii="Arial" w:eastAsia="Times New Roman" w:hAnsi="Arial" w:cs="Arial"/>
            <w:sz w:val="20"/>
            <w:szCs w:val="20"/>
            <w:lang w:eastAsia="sl-SI"/>
          </w:rPr>
          <w:t>2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(</w:t>
        </w:r>
        <w:proofErr w:type="spellStart"/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pdf</w:t>
        </w:r>
        <w:proofErr w:type="spellEnd"/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)</w:t>
        </w:r>
      </w:hyperlink>
    </w:p>
    <w:p w:rsidR="00BE2EAF" w:rsidRPr="00BE2EAF" w:rsidRDefault="00BE2EAF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9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Prijavni obrazec - UKREP </w:t>
        </w:r>
        <w:r w:rsidR="00904879">
          <w:rPr>
            <w:rFonts w:ascii="Arial" w:eastAsia="Times New Roman" w:hAnsi="Arial" w:cs="Arial"/>
            <w:sz w:val="20"/>
            <w:szCs w:val="20"/>
            <w:lang w:eastAsia="sl-SI"/>
          </w:rPr>
          <w:t>3</w:t>
        </w:r>
        <w:r w:rsidR="00C83225">
          <w:rPr>
            <w:rFonts w:ascii="Arial" w:eastAsia="Times New Roman" w:hAnsi="Arial" w:cs="Arial"/>
            <w:sz w:val="20"/>
            <w:szCs w:val="20"/>
            <w:lang w:eastAsia="sl-SI"/>
          </w:rPr>
          <w:t>: P</w:t>
        </w:r>
        <w:r w:rsidR="00C83225" w:rsidRPr="00C83225">
          <w:rPr>
            <w:rFonts w:ascii="Arial" w:hAnsi="Arial" w:cs="Arial"/>
            <w:sz w:val="20"/>
            <w:szCs w:val="20"/>
          </w:rPr>
          <w:t>omoč za zagotavljanje tehnične podpore</w:t>
        </w:r>
        <w:r w:rsidR="00C83225"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</w:t>
        </w:r>
      </w:hyperlink>
    </w:p>
    <w:p w:rsidR="00BE2EAF" w:rsidRPr="00BE2EAF" w:rsidRDefault="00BE2EAF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10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Prijavni obrazec - UKREP </w:t>
        </w:r>
        <w:r w:rsidR="00904879">
          <w:rPr>
            <w:rFonts w:ascii="Arial" w:eastAsia="Times New Roman" w:hAnsi="Arial" w:cs="Arial"/>
            <w:sz w:val="20"/>
            <w:szCs w:val="20"/>
            <w:lang w:eastAsia="sl-SI"/>
          </w:rPr>
          <w:t>3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(</w:t>
        </w:r>
        <w:proofErr w:type="spellStart"/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pdf</w:t>
        </w:r>
        <w:proofErr w:type="spellEnd"/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)</w:t>
        </w:r>
      </w:hyperlink>
    </w:p>
    <w:p w:rsidR="00BE2EAF" w:rsidRPr="00BE2EAF" w:rsidRDefault="00BE2EAF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11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Prijavni obrazec - UKREP </w:t>
        </w:r>
        <w:r w:rsidR="00904879" w:rsidRPr="00904879">
          <w:rPr>
            <w:rFonts w:ascii="Arial" w:eastAsia="Times New Roman" w:hAnsi="Arial" w:cs="Arial"/>
            <w:sz w:val="20"/>
            <w:szCs w:val="20"/>
            <w:lang w:eastAsia="sl-SI"/>
          </w:rPr>
          <w:t>4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: </w:t>
        </w:r>
        <w:r w:rsidR="00904879" w:rsidRPr="00904879">
          <w:rPr>
            <w:rFonts w:ascii="Arial" w:hAnsi="Arial" w:cs="Arial"/>
            <w:sz w:val="20"/>
            <w:szCs w:val="20"/>
          </w:rPr>
          <w:t xml:space="preserve">Podpora delovanju društev s </w:t>
        </w:r>
        <w:r w:rsidR="00C83225">
          <w:rPr>
            <w:rFonts w:ascii="Arial" w:hAnsi="Arial" w:cs="Arial"/>
            <w:sz w:val="20"/>
            <w:szCs w:val="20"/>
          </w:rPr>
          <w:t>področja kmetijstva, gozdarstva</w:t>
        </w:r>
        <w:r w:rsidR="00904879" w:rsidRPr="00904879">
          <w:rPr>
            <w:rFonts w:ascii="Arial" w:hAnsi="Arial" w:cs="Arial"/>
            <w:sz w:val="20"/>
            <w:szCs w:val="20"/>
          </w:rPr>
          <w:t xml:space="preserve"> in razvoja podeželja</w:t>
        </w:r>
        <w:r w:rsidR="00904879"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</w:t>
        </w:r>
      </w:hyperlink>
    </w:p>
    <w:p w:rsidR="00BE2EAF" w:rsidRPr="00BE2EAF" w:rsidRDefault="00BE2EAF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12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Prijavni obrazec - UKREP </w:t>
        </w:r>
        <w:r w:rsidR="00904879">
          <w:rPr>
            <w:rFonts w:ascii="Arial" w:eastAsia="Times New Roman" w:hAnsi="Arial" w:cs="Arial"/>
            <w:sz w:val="20"/>
            <w:szCs w:val="20"/>
            <w:lang w:eastAsia="sl-SI"/>
          </w:rPr>
          <w:t>4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(</w:t>
        </w:r>
        <w:proofErr w:type="spellStart"/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pdf</w:t>
        </w:r>
        <w:proofErr w:type="spellEnd"/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)</w:t>
        </w:r>
      </w:hyperlink>
    </w:p>
    <w:p w:rsidR="008D54C4" w:rsidRDefault="008D54C4"/>
    <w:sectPr w:rsidR="008D54C4" w:rsidSect="008D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3775E"/>
    <w:multiLevelType w:val="multilevel"/>
    <w:tmpl w:val="901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67F59"/>
    <w:multiLevelType w:val="multilevel"/>
    <w:tmpl w:val="A8B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BE2EAF"/>
    <w:rsid w:val="00127091"/>
    <w:rsid w:val="00377148"/>
    <w:rsid w:val="00394CA1"/>
    <w:rsid w:val="003C68B0"/>
    <w:rsid w:val="003E3F7A"/>
    <w:rsid w:val="00592719"/>
    <w:rsid w:val="006E207F"/>
    <w:rsid w:val="008D54C4"/>
    <w:rsid w:val="00904879"/>
    <w:rsid w:val="00B2483D"/>
    <w:rsid w:val="00BE2EAF"/>
    <w:rsid w:val="00C83225"/>
    <w:rsid w:val="00FC12A7"/>
    <w:rsid w:val="00FE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54C4"/>
  </w:style>
  <w:style w:type="paragraph" w:styleId="Naslov1">
    <w:name w:val="heading 1"/>
    <w:basedOn w:val="Navaden"/>
    <w:link w:val="Naslov1Znak"/>
    <w:uiPriority w:val="9"/>
    <w:qFormat/>
    <w:rsid w:val="00BE2EAF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color w:val="DA2028"/>
      <w:kern w:val="36"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BE2EAF"/>
    <w:pPr>
      <w:spacing w:before="225" w:after="75" w:line="240" w:lineRule="auto"/>
      <w:outlineLvl w:val="2"/>
    </w:pPr>
    <w:rPr>
      <w:rFonts w:ascii="Georgia" w:eastAsia="Times New Roman" w:hAnsi="Georgia" w:cs="Times New Roman"/>
      <w:color w:val="A68F0F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2EAF"/>
    <w:rPr>
      <w:rFonts w:ascii="Georgia" w:eastAsia="Times New Roman" w:hAnsi="Georgia" w:cs="Times New Roman"/>
      <w:color w:val="DA2028"/>
      <w:kern w:val="36"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BE2EAF"/>
    <w:rPr>
      <w:rFonts w:ascii="Georgia" w:eastAsia="Times New Roman" w:hAnsi="Georgia" w:cs="Times New Roman"/>
      <w:color w:val="A68F0F"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E2EAF"/>
    <w:rPr>
      <w:strike w:val="0"/>
      <w:dstrike w:val="0"/>
      <w:color w:val="A68F0F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BE2EA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BE2EAF"/>
    <w:pPr>
      <w:spacing w:after="45" w:line="240" w:lineRule="auto"/>
      <w:ind w:right="150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24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72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rupert.si/media/objave/dokumenti/2016/Ukrep_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trupert.si/media/objave/dokumenti/2016/Ukrep_5_nalozbe_za_dopolnilne_dejavnosti_na_kmetiji.doc" TargetMode="External"/><Relationship Id="rId12" Type="http://schemas.openxmlformats.org/officeDocument/2006/relationships/hyperlink" Target="http://www.sentrupert.si/media/objave/dokumenti/2016/Ukrep_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trupert.si/media/objave/dokumenti/2016/Ukrep_1.pdf" TargetMode="External"/><Relationship Id="rId11" Type="http://schemas.openxmlformats.org/officeDocument/2006/relationships/hyperlink" Target="http://www.sentrupert.si/media/objave/dokumenti/2016/Ukrep_8_podpora_delovanju_drustev.doc" TargetMode="External"/><Relationship Id="rId5" Type="http://schemas.openxmlformats.org/officeDocument/2006/relationships/hyperlink" Target="http://www.sentrupert.si/media/objave/dokumenti/2016/Ukrep_1_nalozbe_v_kmetijska_gospodarstva.doc" TargetMode="External"/><Relationship Id="rId10" Type="http://schemas.openxmlformats.org/officeDocument/2006/relationships/hyperlink" Target="http://www.sentrupert.si/media/objave/dokumenti/2016/Ukrep_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trupert.si/media/objave/dokumenti/2016/Ukrep_6_izobrazevanje_in_usposabljanje_za_dopolnilne_dejavnosti_na_kmetiji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karmen</cp:lastModifiedBy>
  <cp:revision>4</cp:revision>
  <cp:lastPrinted>2016-06-28T09:52:00Z</cp:lastPrinted>
  <dcterms:created xsi:type="dcterms:W3CDTF">2016-06-28T09:59:00Z</dcterms:created>
  <dcterms:modified xsi:type="dcterms:W3CDTF">2016-06-29T13:46:00Z</dcterms:modified>
</cp:coreProperties>
</file>